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502" w:rsidRPr="00D32502" w:rsidRDefault="00D32502" w:rsidP="00D32502">
      <w:pPr>
        <w:spacing w:before="100" w:beforeAutospacing="1" w:after="100" w:afterAutospacing="1" w:line="240" w:lineRule="auto"/>
        <w:jc w:val="center"/>
        <w:rPr>
          <w:rFonts w:ascii="Tahoma" w:eastAsia="Times New Roman" w:hAnsi="Tahoma" w:cs="Tahoma"/>
          <w:b/>
          <w:sz w:val="21"/>
          <w:szCs w:val="21"/>
          <w:lang w:eastAsia="ru-RU"/>
        </w:rPr>
      </w:pPr>
      <w:r w:rsidRPr="00D32502">
        <w:rPr>
          <w:rFonts w:ascii="Tahoma" w:eastAsia="Times New Roman" w:hAnsi="Tahoma" w:cs="Tahoma"/>
          <w:b/>
          <w:sz w:val="21"/>
          <w:szCs w:val="21"/>
          <w:lang w:eastAsia="ru-RU"/>
        </w:rPr>
        <w:t>Извещение о проведении предварительного отбора</w:t>
      </w:r>
    </w:p>
    <w:p w:rsidR="00D32502" w:rsidRPr="00D32502" w:rsidRDefault="00D32502" w:rsidP="00D32502">
      <w:pPr>
        <w:spacing w:before="100" w:beforeAutospacing="1" w:after="100" w:afterAutospacing="1" w:line="240" w:lineRule="auto"/>
        <w:jc w:val="center"/>
        <w:rPr>
          <w:rFonts w:ascii="Tahoma" w:eastAsia="Times New Roman" w:hAnsi="Tahoma" w:cs="Tahoma"/>
          <w:sz w:val="21"/>
          <w:szCs w:val="21"/>
          <w:lang w:eastAsia="ru-RU"/>
        </w:rPr>
      </w:pPr>
      <w:r w:rsidRPr="00D32502">
        <w:rPr>
          <w:rFonts w:ascii="Tahoma" w:eastAsia="Times New Roman" w:hAnsi="Tahoma" w:cs="Tahoma"/>
          <w:sz w:val="21"/>
          <w:szCs w:val="21"/>
          <w:lang w:eastAsia="ru-RU"/>
        </w:rPr>
        <w:t>для закупки №0131300037618000002</w:t>
      </w:r>
    </w:p>
    <w:tbl>
      <w:tblPr>
        <w:tblW w:w="5000" w:type="pct"/>
        <w:tblCellMar>
          <w:left w:w="0" w:type="dxa"/>
          <w:right w:w="0" w:type="dxa"/>
        </w:tblCellMar>
        <w:tblLook w:val="04A0" w:firstRow="1" w:lastRow="0" w:firstColumn="1" w:lastColumn="0" w:noHBand="0" w:noVBand="1"/>
      </w:tblPr>
      <w:tblGrid>
        <w:gridCol w:w="3753"/>
        <w:gridCol w:w="5602"/>
      </w:tblGrid>
      <w:tr w:rsidR="00D32502" w:rsidRPr="00D32502" w:rsidTr="00D32502">
        <w:tc>
          <w:tcPr>
            <w:tcW w:w="2000" w:type="pct"/>
            <w:vAlign w:val="center"/>
            <w:hideMark/>
          </w:tcPr>
          <w:p w:rsidR="00D32502" w:rsidRPr="00D32502" w:rsidRDefault="00D32502" w:rsidP="00D32502">
            <w:pPr>
              <w:spacing w:after="0" w:line="240" w:lineRule="auto"/>
              <w:jc w:val="center"/>
              <w:rPr>
                <w:rFonts w:ascii="Tahoma" w:eastAsia="Times New Roman" w:hAnsi="Tahoma" w:cs="Tahoma"/>
                <w:b/>
                <w:bCs/>
                <w:sz w:val="21"/>
                <w:szCs w:val="21"/>
                <w:lang w:eastAsia="ru-RU"/>
              </w:rPr>
            </w:pPr>
          </w:p>
        </w:tc>
        <w:tc>
          <w:tcPr>
            <w:tcW w:w="3000" w:type="pct"/>
            <w:vAlign w:val="center"/>
            <w:hideMark/>
          </w:tcPr>
          <w:p w:rsidR="00D32502" w:rsidRPr="00D32502" w:rsidRDefault="00D32502" w:rsidP="00D32502">
            <w:pPr>
              <w:spacing w:after="0" w:line="240" w:lineRule="auto"/>
              <w:jc w:val="center"/>
              <w:rPr>
                <w:rFonts w:ascii="Tahoma" w:eastAsia="Times New Roman" w:hAnsi="Tahoma" w:cs="Tahoma"/>
                <w:b/>
                <w:bCs/>
                <w:sz w:val="21"/>
                <w:szCs w:val="21"/>
                <w:lang w:eastAsia="ru-RU"/>
              </w:rPr>
            </w:pP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b/>
                <w:bCs/>
                <w:sz w:val="21"/>
                <w:szCs w:val="21"/>
                <w:lang w:eastAsia="ru-RU"/>
              </w:rPr>
              <w:t>Общая информация</w:t>
            </w:r>
          </w:p>
        </w:tc>
        <w:tc>
          <w:tcPr>
            <w:tcW w:w="0" w:type="auto"/>
            <w:vAlign w:val="center"/>
            <w:hideMark/>
          </w:tcPr>
          <w:p w:rsidR="00D32502" w:rsidRPr="00D32502" w:rsidRDefault="00D32502" w:rsidP="00D32502">
            <w:pPr>
              <w:spacing w:after="0" w:line="240" w:lineRule="auto"/>
              <w:rPr>
                <w:rFonts w:ascii="Times New Roman" w:eastAsia="Times New Roman" w:hAnsi="Times New Roman" w:cs="Times New Roman"/>
                <w:sz w:val="20"/>
                <w:szCs w:val="20"/>
                <w:lang w:eastAsia="ru-RU"/>
              </w:rPr>
            </w:pP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Номер извещения</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0131300037618000002</w:t>
            </w: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Наименование объекта закупки</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Предварительный отбор участников для включения в перечень поставщиков, в целях размещения закупки на поставку товаров, работ, услуг, необходимых для оказания гуманитарной помощи</w:t>
            </w:r>
            <w:bookmarkStart w:id="0" w:name="_GoBack"/>
            <w:bookmarkEnd w:id="0"/>
            <w:r w:rsidRPr="00D32502">
              <w:rPr>
                <w:rFonts w:ascii="Tahoma" w:eastAsia="Times New Roman" w:hAnsi="Tahoma" w:cs="Tahoma"/>
                <w:sz w:val="21"/>
                <w:szCs w:val="21"/>
                <w:lang w:eastAsia="ru-RU"/>
              </w:rPr>
              <w:t xml:space="preserve"> либо ликвидации последствий чрезвычайных ситуаций природного или техногенного характера для нужд администрации городского поселения город Бобров Бобровского муниципального района Воронежской области в 2018 году, согласно Перечню, утвержденному распоряжением Правительства Российской Федерации от 30.09.2013 № 1765 - </w:t>
            </w:r>
            <w:proofErr w:type="gramStart"/>
            <w:r w:rsidRPr="00D32502">
              <w:rPr>
                <w:rFonts w:ascii="Tahoma" w:eastAsia="Times New Roman" w:hAnsi="Tahoma" w:cs="Tahoma"/>
                <w:sz w:val="21"/>
                <w:szCs w:val="21"/>
                <w:lang w:eastAsia="ru-RU"/>
              </w:rPr>
              <w:t>р</w:t>
            </w:r>
            <w:proofErr w:type="gramEnd"/>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Способ определения поставщика (подрядчика, исполнителя)</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Предварительный отбор</w:t>
            </w: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Размещение осуществляет</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Заказчик</w:t>
            </w:r>
            <w:r w:rsidRPr="00D32502">
              <w:rPr>
                <w:rFonts w:ascii="Tahoma" w:eastAsia="Times New Roman" w:hAnsi="Tahoma" w:cs="Tahoma"/>
                <w:sz w:val="21"/>
                <w:szCs w:val="21"/>
                <w:lang w:eastAsia="ru-RU"/>
              </w:rPr>
              <w:br/>
              <w:t>АДМИНИСТРАЦИЯ ГОРОДСКОГО ПОСЕЛЕНИЯ ГОРОД БОБРОВ БОБРОВСКОГО МУНИЦИПАЛЬНОГО РАЙОНА ВОРОНЕЖСКОЙ ОБЛАСТИ</w:t>
            </w: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b/>
                <w:bCs/>
                <w:sz w:val="21"/>
                <w:szCs w:val="21"/>
                <w:lang w:eastAsia="ru-RU"/>
              </w:rPr>
              <w:t>Контактная информация</w:t>
            </w:r>
          </w:p>
        </w:tc>
        <w:tc>
          <w:tcPr>
            <w:tcW w:w="0" w:type="auto"/>
            <w:vAlign w:val="center"/>
            <w:hideMark/>
          </w:tcPr>
          <w:p w:rsidR="00D32502" w:rsidRPr="00D32502" w:rsidRDefault="00D32502" w:rsidP="00D32502">
            <w:pPr>
              <w:spacing w:after="0" w:line="240" w:lineRule="auto"/>
              <w:rPr>
                <w:rFonts w:ascii="Times New Roman" w:eastAsia="Times New Roman" w:hAnsi="Times New Roman" w:cs="Times New Roman"/>
                <w:sz w:val="20"/>
                <w:szCs w:val="20"/>
                <w:lang w:eastAsia="ru-RU"/>
              </w:rPr>
            </w:pP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Наименование организации</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АДМИНИСТРАЦИЯ ГОРОДСКОГО ПОСЕЛЕНИЯ ГОРОД БОБРОВ БОБРОВСКОГО МУНИЦИПАЛЬНОГО РАЙОНА ВОРОНЕЖСКОЙ ОБЛАСТИ</w:t>
            </w: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Почтовый адрес</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 xml:space="preserve">Российская Федерация, 397702, Воронежская </w:t>
            </w:r>
            <w:proofErr w:type="spellStart"/>
            <w:proofErr w:type="gramStart"/>
            <w:r w:rsidRPr="00D32502">
              <w:rPr>
                <w:rFonts w:ascii="Tahoma" w:eastAsia="Times New Roman" w:hAnsi="Tahoma" w:cs="Tahoma"/>
                <w:sz w:val="21"/>
                <w:szCs w:val="21"/>
                <w:lang w:eastAsia="ru-RU"/>
              </w:rPr>
              <w:t>обл</w:t>
            </w:r>
            <w:proofErr w:type="spellEnd"/>
            <w:proofErr w:type="gramEnd"/>
            <w:r w:rsidRPr="00D32502">
              <w:rPr>
                <w:rFonts w:ascii="Tahoma" w:eastAsia="Times New Roman" w:hAnsi="Tahoma" w:cs="Tahoma"/>
                <w:sz w:val="21"/>
                <w:szCs w:val="21"/>
                <w:lang w:eastAsia="ru-RU"/>
              </w:rPr>
              <w:t>, Бобровский р-н, Бобров г, УЛ ИМ КИРОВА, 67</w:t>
            </w: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Место нахождения</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 xml:space="preserve">Российская Федерация, 397702, Воронежская </w:t>
            </w:r>
            <w:proofErr w:type="spellStart"/>
            <w:proofErr w:type="gramStart"/>
            <w:r w:rsidRPr="00D32502">
              <w:rPr>
                <w:rFonts w:ascii="Tahoma" w:eastAsia="Times New Roman" w:hAnsi="Tahoma" w:cs="Tahoma"/>
                <w:sz w:val="21"/>
                <w:szCs w:val="21"/>
                <w:lang w:eastAsia="ru-RU"/>
              </w:rPr>
              <w:t>обл</w:t>
            </w:r>
            <w:proofErr w:type="spellEnd"/>
            <w:proofErr w:type="gramEnd"/>
            <w:r w:rsidRPr="00D32502">
              <w:rPr>
                <w:rFonts w:ascii="Tahoma" w:eastAsia="Times New Roman" w:hAnsi="Tahoma" w:cs="Tahoma"/>
                <w:sz w:val="21"/>
                <w:szCs w:val="21"/>
                <w:lang w:eastAsia="ru-RU"/>
              </w:rPr>
              <w:t>, Бобровский р-н, Бобров г, УЛ ИМ КИРОВА, 67</w:t>
            </w: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Ответственное должностное лицо</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proofErr w:type="spellStart"/>
            <w:r w:rsidRPr="00D32502">
              <w:rPr>
                <w:rFonts w:ascii="Tahoma" w:eastAsia="Times New Roman" w:hAnsi="Tahoma" w:cs="Tahoma"/>
                <w:sz w:val="21"/>
                <w:szCs w:val="21"/>
                <w:lang w:eastAsia="ru-RU"/>
              </w:rPr>
              <w:t>Брызгалин</w:t>
            </w:r>
            <w:proofErr w:type="spellEnd"/>
            <w:r w:rsidRPr="00D32502">
              <w:rPr>
                <w:rFonts w:ascii="Tahoma" w:eastAsia="Times New Roman" w:hAnsi="Tahoma" w:cs="Tahoma"/>
                <w:sz w:val="21"/>
                <w:szCs w:val="21"/>
                <w:lang w:eastAsia="ru-RU"/>
              </w:rPr>
              <w:t xml:space="preserve"> Владимир Иванович</w:t>
            </w: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Адрес электронной почты</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bobrov.adm@mail.ru</w:t>
            </w: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Номер контактного телефона</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7-473-5041109</w:t>
            </w: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Факс</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7-473-5042349</w:t>
            </w: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Информация о контрактной службе, контрактном управляющем</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proofErr w:type="spellStart"/>
            <w:r w:rsidRPr="00D32502">
              <w:rPr>
                <w:rFonts w:ascii="Tahoma" w:eastAsia="Times New Roman" w:hAnsi="Tahoma" w:cs="Tahoma"/>
                <w:sz w:val="21"/>
                <w:szCs w:val="21"/>
                <w:lang w:eastAsia="ru-RU"/>
              </w:rPr>
              <w:t>Брызгалин</w:t>
            </w:r>
            <w:proofErr w:type="spellEnd"/>
            <w:r w:rsidRPr="00D32502">
              <w:rPr>
                <w:rFonts w:ascii="Tahoma" w:eastAsia="Times New Roman" w:hAnsi="Tahoma" w:cs="Tahoma"/>
                <w:sz w:val="21"/>
                <w:szCs w:val="21"/>
                <w:lang w:eastAsia="ru-RU"/>
              </w:rPr>
              <w:t xml:space="preserve"> Владимир Иванович</w:t>
            </w: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Дополнительная информация</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Информация отсутствует</w:t>
            </w: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b/>
                <w:bCs/>
                <w:sz w:val="21"/>
                <w:szCs w:val="21"/>
                <w:lang w:eastAsia="ru-RU"/>
              </w:rPr>
              <w:t>Порядок проведения предварительного отбора</w:t>
            </w:r>
          </w:p>
        </w:tc>
        <w:tc>
          <w:tcPr>
            <w:tcW w:w="0" w:type="auto"/>
            <w:vAlign w:val="center"/>
            <w:hideMark/>
          </w:tcPr>
          <w:p w:rsidR="00D32502" w:rsidRPr="00D32502" w:rsidRDefault="00D32502" w:rsidP="00D32502">
            <w:pPr>
              <w:spacing w:after="0" w:line="240" w:lineRule="auto"/>
              <w:rPr>
                <w:rFonts w:ascii="Times New Roman" w:eastAsia="Times New Roman" w:hAnsi="Times New Roman" w:cs="Times New Roman"/>
                <w:sz w:val="20"/>
                <w:szCs w:val="20"/>
                <w:lang w:eastAsia="ru-RU"/>
              </w:rPr>
            </w:pP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Дата и время начала срока подачи заявок на участие в предварительном отборе</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02.08.2018 13:00</w:t>
            </w: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Дата и время окончания срока подачи заявок на участие в предварительном отборе</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23.08.2018 16:00</w:t>
            </w: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Место подачи заявок на участие в предварительном отборе</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 xml:space="preserve">Прием заявок ведется по адресу: 397702, Воронежская область, Бобровский район, г. Бобров, ул. им. Кирова,67, кабинет № 24. Заявки принимаются ежедневно (кроме субботы, воскресенья и праздничных дней). С понедельника по четверг с 08:00 до 12:00, с 13:00 до 17:00 (по московскому времени), в пятницу с 08:00 </w:t>
            </w:r>
            <w:proofErr w:type="gramStart"/>
            <w:r w:rsidRPr="00D32502">
              <w:rPr>
                <w:rFonts w:ascii="Tahoma" w:eastAsia="Times New Roman" w:hAnsi="Tahoma" w:cs="Tahoma"/>
                <w:sz w:val="21"/>
                <w:szCs w:val="21"/>
                <w:lang w:eastAsia="ru-RU"/>
              </w:rPr>
              <w:t>до</w:t>
            </w:r>
            <w:proofErr w:type="gramEnd"/>
            <w:r w:rsidRPr="00D32502">
              <w:rPr>
                <w:rFonts w:ascii="Tahoma" w:eastAsia="Times New Roman" w:hAnsi="Tahoma" w:cs="Tahoma"/>
                <w:sz w:val="21"/>
                <w:szCs w:val="21"/>
                <w:lang w:eastAsia="ru-RU"/>
              </w:rPr>
              <w:t xml:space="preserve"> 12:00, с 13:00 до 15:45 (по московскому времени).</w:t>
            </w: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Порядок подачи заявок на участие в предварительном отборе</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 xml:space="preserve">В заявке могут быть указаны только те товары, работы, услуги, которые предусмотрены Перечнем товаров, работ, услуг, утвержденным распоряжением Правительства РФ от 30.09.2013 № 1765-р и Техническим заданием. В случае если из определенных данным Перечнем видов товаров, работ, услуг, участник закупки может осуществлять только поставку отдельных групп товаров, выполнение отдельных видов работ, оказания отдельных видов услуг, в заявке необходимо уточнить, какие именно товары, работы, услуги предлагается поставить (выполнить, оказать). Участник предварительного отбора подает в письменной форме заявку на участие в предварительном отборе в запечатанном конверте, не позволяющем просматривать содержание заявки до вскрытия. Заявки, отправленные по факсу или электронной почте, не принимаются. Обращаем Ваше внимание: в соответствии с ч. 6 ст. 82 Федерального закона от 05.04.2013 № 44-ФЗ «О контрактной системе в сфере закупок товаров, работ, услуг для обеспечения государственных и муниципальных нужд» любой участник закупки вправе подать только одну заявку. Внесение изменений в заявку не допускается. При подаче заявки на участие в предварительном отборе в письменной форме, на конверте указывается наименование предварительного отбора, на участие в котором подается данная заявка. Участник предварительного отбора вправе не указывать на таком конверте свое наименование, почтовый адрес (для юридического лица) или фамилию, имя, отчество (при наличии), почтовый адрес (для физического лица). Конверт должен содержать слова «НЕ ВСКРЫВАТЬ </w:t>
            </w:r>
            <w:proofErr w:type="gramStart"/>
            <w:r w:rsidRPr="00D32502">
              <w:rPr>
                <w:rFonts w:ascii="Tahoma" w:eastAsia="Times New Roman" w:hAnsi="Tahoma" w:cs="Tahoma"/>
                <w:sz w:val="21"/>
                <w:szCs w:val="21"/>
                <w:lang w:eastAsia="ru-RU"/>
              </w:rPr>
              <w:t>ДО</w:t>
            </w:r>
            <w:proofErr w:type="gramEnd"/>
            <w:r w:rsidRPr="00D32502">
              <w:rPr>
                <w:rFonts w:ascii="Tahoma" w:eastAsia="Times New Roman" w:hAnsi="Tahoma" w:cs="Tahoma"/>
                <w:sz w:val="21"/>
                <w:szCs w:val="21"/>
                <w:lang w:eastAsia="ru-RU"/>
              </w:rPr>
              <w:t xml:space="preserve">» (указать </w:t>
            </w:r>
            <w:proofErr w:type="gramStart"/>
            <w:r w:rsidRPr="00D32502">
              <w:rPr>
                <w:rFonts w:ascii="Tahoma" w:eastAsia="Times New Roman" w:hAnsi="Tahoma" w:cs="Tahoma"/>
                <w:sz w:val="21"/>
                <w:szCs w:val="21"/>
                <w:lang w:eastAsia="ru-RU"/>
              </w:rPr>
              <w:t>время</w:t>
            </w:r>
            <w:proofErr w:type="gramEnd"/>
            <w:r w:rsidRPr="00D32502">
              <w:rPr>
                <w:rFonts w:ascii="Tahoma" w:eastAsia="Times New Roman" w:hAnsi="Tahoma" w:cs="Tahoma"/>
                <w:sz w:val="21"/>
                <w:szCs w:val="21"/>
                <w:lang w:eastAsia="ru-RU"/>
              </w:rPr>
              <w:t xml:space="preserve"> и дату проведения предварительного отбора, указанные в извещении о проведении предварительного отбора). Заявка на участие в предварительном отборе, поданная в срок, указанный в извещении о проведении предварительного отбора, регистрируется Заказчиком. Заявки на участие в предварительном отборе, поданные по истечении срока их подачи, не принимаются и не рассматриваются заказчиком.</w:t>
            </w: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Форма заявки на участие в предварительном отборе</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Форма заявки установлена документацией о предварительном отборе</w:t>
            </w: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Дата и время проведения предварительного отбора</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27.08.2018 10:00</w:t>
            </w: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Место проведения предварительного отбора</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397702, Воронежская область, Бобровский район, г. Бобров, ул. им. Кирова,67, кабинет 24</w:t>
            </w: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 xml:space="preserve">Контракт может быть заключен не ранее чем через семь дней </w:t>
            </w:r>
            <w:proofErr w:type="gramStart"/>
            <w:r w:rsidRPr="00D32502">
              <w:rPr>
                <w:rFonts w:ascii="Tahoma" w:eastAsia="Times New Roman" w:hAnsi="Tahoma" w:cs="Tahoma"/>
                <w:sz w:val="21"/>
                <w:szCs w:val="21"/>
                <w:lang w:eastAsia="ru-RU"/>
              </w:rPr>
              <w:t>с даты размещения</w:t>
            </w:r>
            <w:proofErr w:type="gramEnd"/>
            <w:r w:rsidRPr="00D32502">
              <w:rPr>
                <w:rFonts w:ascii="Tahoma" w:eastAsia="Times New Roman" w:hAnsi="Tahoma" w:cs="Tahoma"/>
                <w:sz w:val="21"/>
                <w:szCs w:val="21"/>
                <w:lang w:eastAsia="ru-RU"/>
              </w:rPr>
              <w:t xml:space="preserve"> в единой информационной системе (официальном общероссийском сайте www.zakupki.gov.ru) протокола рассмотрения и оценки заявок на участие в запросе котировок и не позднее чем через двадцать дней с даты подписания указанного протокола. С победителем запроса котировок на условиях, предусмотренных запросом о предоставлении котировок, заключается контракт на поставку товара, оказание услуг, выполнение работ в количестве и по цене, которые предложены в заявке на участие в запросе котировок. В случае</w:t>
            </w:r>
            <w:proofErr w:type="gramStart"/>
            <w:r w:rsidRPr="00D32502">
              <w:rPr>
                <w:rFonts w:ascii="Tahoma" w:eastAsia="Times New Roman" w:hAnsi="Tahoma" w:cs="Tahoma"/>
                <w:sz w:val="21"/>
                <w:szCs w:val="21"/>
                <w:lang w:eastAsia="ru-RU"/>
              </w:rPr>
              <w:t>,</w:t>
            </w:r>
            <w:proofErr w:type="gramEnd"/>
            <w:r w:rsidRPr="00D32502">
              <w:rPr>
                <w:rFonts w:ascii="Tahoma" w:eastAsia="Times New Roman" w:hAnsi="Tahoma" w:cs="Tahoma"/>
                <w:sz w:val="21"/>
                <w:szCs w:val="21"/>
                <w:lang w:eastAsia="ru-RU"/>
              </w:rPr>
              <w:t xml:space="preserve">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 В случае если победитель запроса котировок не представил заказчику подписанный контра</w:t>
            </w:r>
            <w:proofErr w:type="gramStart"/>
            <w:r w:rsidRPr="00D32502">
              <w:rPr>
                <w:rFonts w:ascii="Tahoma" w:eastAsia="Times New Roman" w:hAnsi="Tahoma" w:cs="Tahoma"/>
                <w:sz w:val="21"/>
                <w:szCs w:val="21"/>
                <w:lang w:eastAsia="ru-RU"/>
              </w:rPr>
              <w:t>кт в ср</w:t>
            </w:r>
            <w:proofErr w:type="gramEnd"/>
            <w:r w:rsidRPr="00D32502">
              <w:rPr>
                <w:rFonts w:ascii="Tahoma" w:eastAsia="Times New Roman" w:hAnsi="Tahoma" w:cs="Tahoma"/>
                <w:sz w:val="21"/>
                <w:szCs w:val="21"/>
                <w:lang w:eastAsia="ru-RU"/>
              </w:rPr>
              <w:t>ок, указанный в извещении о проведении запроса котировок, такой победитель признается уклонившимся от заключения контракта.</w:t>
            </w: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 xml:space="preserve">Условия признания победителя запроса котировок или иного участника запроса котировок </w:t>
            </w:r>
            <w:proofErr w:type="gramStart"/>
            <w:r w:rsidRPr="00D32502">
              <w:rPr>
                <w:rFonts w:ascii="Tahoma" w:eastAsia="Times New Roman" w:hAnsi="Tahoma" w:cs="Tahoma"/>
                <w:sz w:val="21"/>
                <w:szCs w:val="21"/>
                <w:lang w:eastAsia="ru-RU"/>
              </w:rPr>
              <w:t>уклонившимся</w:t>
            </w:r>
            <w:proofErr w:type="gramEnd"/>
            <w:r w:rsidRPr="00D32502">
              <w:rPr>
                <w:rFonts w:ascii="Tahoma" w:eastAsia="Times New Roman" w:hAnsi="Tahoma" w:cs="Tahoma"/>
                <w:sz w:val="21"/>
                <w:szCs w:val="21"/>
                <w:lang w:eastAsia="ru-RU"/>
              </w:rPr>
              <w:t xml:space="preserve"> от заключения контракта</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В случае если победитель запроса котировок не представил заказчику подписанный контра</w:t>
            </w:r>
            <w:proofErr w:type="gramStart"/>
            <w:r w:rsidRPr="00D32502">
              <w:rPr>
                <w:rFonts w:ascii="Tahoma" w:eastAsia="Times New Roman" w:hAnsi="Tahoma" w:cs="Tahoma"/>
                <w:sz w:val="21"/>
                <w:szCs w:val="21"/>
                <w:lang w:eastAsia="ru-RU"/>
              </w:rPr>
              <w:t>кт в ср</w:t>
            </w:r>
            <w:proofErr w:type="gramEnd"/>
            <w:r w:rsidRPr="00D32502">
              <w:rPr>
                <w:rFonts w:ascii="Tahoma" w:eastAsia="Times New Roman" w:hAnsi="Tahoma" w:cs="Tahoma"/>
                <w:sz w:val="21"/>
                <w:szCs w:val="21"/>
                <w:lang w:eastAsia="ru-RU"/>
              </w:rPr>
              <w:t xml:space="preserve">ок, указанный в извещении о проведении запроса котировок, такой победитель признается уклонившимся от заключения контракта.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sidRPr="00D32502">
              <w:rPr>
                <w:rFonts w:ascii="Tahoma" w:eastAsia="Times New Roman" w:hAnsi="Tahoma" w:cs="Tahoma"/>
                <w:sz w:val="21"/>
                <w:szCs w:val="21"/>
                <w:lang w:eastAsia="ru-RU"/>
              </w:rPr>
              <w:t>предложение</w:t>
            </w:r>
            <w:proofErr w:type="gramEnd"/>
            <w:r w:rsidRPr="00D32502">
              <w:rPr>
                <w:rFonts w:ascii="Tahoma" w:eastAsia="Times New Roman" w:hAnsi="Tahoma" w:cs="Tahoma"/>
                <w:sz w:val="21"/>
                <w:szCs w:val="21"/>
                <w:lang w:eastAsia="ru-RU"/>
              </w:rPr>
              <w:t xml:space="preserve"> о цене контракта которого содержит лучшее условие по цене контракта, следующее после предложенного победителем запроса котировок условия.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b/>
                <w:bCs/>
                <w:sz w:val="21"/>
                <w:szCs w:val="21"/>
                <w:lang w:eastAsia="ru-RU"/>
              </w:rPr>
              <w:t xml:space="preserve">Условия контракта </w:t>
            </w:r>
          </w:p>
        </w:tc>
        <w:tc>
          <w:tcPr>
            <w:tcW w:w="0" w:type="auto"/>
            <w:vAlign w:val="center"/>
            <w:hideMark/>
          </w:tcPr>
          <w:p w:rsidR="00D32502" w:rsidRPr="00D32502" w:rsidRDefault="00D32502" w:rsidP="00D32502">
            <w:pPr>
              <w:spacing w:after="0" w:line="240" w:lineRule="auto"/>
              <w:rPr>
                <w:rFonts w:ascii="Times New Roman" w:eastAsia="Times New Roman" w:hAnsi="Times New Roman" w:cs="Times New Roman"/>
                <w:sz w:val="20"/>
                <w:szCs w:val="20"/>
                <w:lang w:eastAsia="ru-RU"/>
              </w:rPr>
            </w:pP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Начальная (максимальная) цена контракта</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0.01 Российский рубль</w:t>
            </w: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Источник финансирования</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proofErr w:type="gramStart"/>
            <w:r w:rsidRPr="00D32502">
              <w:rPr>
                <w:rFonts w:ascii="Tahoma" w:eastAsia="Times New Roman" w:hAnsi="Tahoma" w:cs="Tahoma"/>
                <w:sz w:val="21"/>
                <w:szCs w:val="21"/>
                <w:lang w:eastAsia="ru-RU"/>
              </w:rPr>
              <w:t>Средства бюджета городского поселения город Бобров Бобровского муниципального района Воронежской области Начальная (максимальная) цена установлена в размере 0 руб. 01 копейка в связи с тем, что предварительный отбор проводится исключительно в целях формирования перечня поставщиков (подрядчиков, исполнителей) в соответствии со статьей 80 Федерального закона от 05.04.2013 г. № 44-ФЗ, а не заключения контракта</w:t>
            </w:r>
            <w:proofErr w:type="gramEnd"/>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Идентификационный код закупки</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183360200192036020100101010008425870</w:t>
            </w: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Место доставки товара, выполнения работы или оказания услуги</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 xml:space="preserve">Российская Федерация, Воронежская </w:t>
            </w:r>
            <w:proofErr w:type="spellStart"/>
            <w:proofErr w:type="gramStart"/>
            <w:r w:rsidRPr="00D32502">
              <w:rPr>
                <w:rFonts w:ascii="Tahoma" w:eastAsia="Times New Roman" w:hAnsi="Tahoma" w:cs="Tahoma"/>
                <w:sz w:val="21"/>
                <w:szCs w:val="21"/>
                <w:lang w:eastAsia="ru-RU"/>
              </w:rPr>
              <w:t>обл</w:t>
            </w:r>
            <w:proofErr w:type="spellEnd"/>
            <w:proofErr w:type="gramEnd"/>
            <w:r w:rsidRPr="00D32502">
              <w:rPr>
                <w:rFonts w:ascii="Tahoma" w:eastAsia="Times New Roman" w:hAnsi="Tahoma" w:cs="Tahoma"/>
                <w:sz w:val="21"/>
                <w:szCs w:val="21"/>
                <w:lang w:eastAsia="ru-RU"/>
              </w:rPr>
              <w:t>, Бобровский р-н, территория городского поселения город Бобров Бобровского района Воронежской области при введении режима чрезвычайной ситуации.</w:t>
            </w: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Сроки поставки товара или завершения работы либо график оказания услуг</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 xml:space="preserve">Участнику закупки необходимо в возможно короткий срок, без предварительной оплаты и (или) с отсрочкой платежа осуществить поставку товаров, выполнение работ, оказание услуг в целях оказания гуманитарной помощи либо ликвидации последствий чрезвычайных ситуаций природного или техногенного характера на территории городского поселения город Бобров Бобровского муниципального района Воронежской области. </w:t>
            </w: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 xml:space="preserve">Информация о необходимости без предварительной оплаты и (или) с отсрочкой платежа осуществить поставки товаров, выполнение работ, оказания услуг в возможно короткий срок </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 xml:space="preserve">Участнику закупки необходимо в возможно короткий срок, без предварительной оплаты и (или) с отсрочкой платежа осуществить поставку товаров, выполнение работ, оказание услуг в целях оказания гуманитарной помощи либо ликвидации последствий чрезвычайных ситуаций природного или техногенного характера на территории городского поселения город Бобров Бобровского муниципального района Воронежской области. </w:t>
            </w:r>
          </w:p>
        </w:tc>
      </w:tr>
      <w:tr w:rsidR="00D32502" w:rsidRPr="00D32502" w:rsidTr="00D32502">
        <w:tc>
          <w:tcPr>
            <w:tcW w:w="0" w:type="auto"/>
            <w:gridSpan w:val="2"/>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b/>
                <w:bCs/>
                <w:sz w:val="21"/>
                <w:szCs w:val="21"/>
                <w:lang w:eastAsia="ru-RU"/>
              </w:rPr>
              <w:t>Объект закупки</w:t>
            </w:r>
          </w:p>
        </w:tc>
      </w:tr>
      <w:tr w:rsidR="00D32502" w:rsidRPr="00D32502" w:rsidTr="00D32502">
        <w:tc>
          <w:tcPr>
            <w:tcW w:w="0" w:type="auto"/>
            <w:gridSpan w:val="2"/>
            <w:vAlign w:val="center"/>
            <w:hideMark/>
          </w:tcPr>
          <w:p w:rsidR="00D32502" w:rsidRPr="00D32502" w:rsidRDefault="00D32502" w:rsidP="00D32502">
            <w:pPr>
              <w:spacing w:before="100" w:beforeAutospacing="1" w:after="100" w:afterAutospacing="1" w:line="240" w:lineRule="auto"/>
              <w:jc w:val="right"/>
              <w:rPr>
                <w:rFonts w:ascii="Tahoma" w:eastAsia="Times New Roman" w:hAnsi="Tahoma" w:cs="Tahoma"/>
                <w:sz w:val="21"/>
                <w:szCs w:val="21"/>
                <w:lang w:eastAsia="ru-RU"/>
              </w:rPr>
            </w:pPr>
            <w:r w:rsidRPr="00D32502">
              <w:rPr>
                <w:rFonts w:ascii="Tahoma" w:eastAsia="Times New Roman" w:hAnsi="Tahoma" w:cs="Tahoma"/>
                <w:sz w:val="21"/>
                <w:szCs w:val="21"/>
                <w:lang w:eastAsia="ru-RU"/>
              </w:rPr>
              <w:t>Российский рубль</w:t>
            </w:r>
          </w:p>
        </w:tc>
      </w:tr>
      <w:tr w:rsidR="00D32502" w:rsidRPr="00D32502" w:rsidTr="00D32502">
        <w:tc>
          <w:tcPr>
            <w:tcW w:w="0" w:type="auto"/>
            <w:gridSpan w:val="2"/>
            <w:vAlign w:val="cente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2"/>
              <w:gridCol w:w="1018"/>
              <w:gridCol w:w="1350"/>
              <w:gridCol w:w="874"/>
              <w:gridCol w:w="990"/>
              <w:gridCol w:w="990"/>
              <w:gridCol w:w="1068"/>
              <w:gridCol w:w="668"/>
              <w:gridCol w:w="955"/>
            </w:tblGrid>
            <w:tr w:rsidR="00D32502" w:rsidRPr="00D32502" w:rsidTr="00D32502">
              <w:tc>
                <w:tcPr>
                  <w:tcW w:w="0" w:type="auto"/>
                  <w:vMerge w:val="restart"/>
                  <w:vAlign w:val="center"/>
                  <w:hideMark/>
                </w:tcPr>
                <w:p w:rsidR="00D32502" w:rsidRPr="00D32502" w:rsidRDefault="00D32502" w:rsidP="00D32502">
                  <w:pPr>
                    <w:spacing w:after="0" w:line="240" w:lineRule="auto"/>
                    <w:jc w:val="center"/>
                    <w:rPr>
                      <w:rFonts w:ascii="Tahoma" w:eastAsia="Times New Roman" w:hAnsi="Tahoma" w:cs="Tahoma"/>
                      <w:b/>
                      <w:bCs/>
                      <w:sz w:val="21"/>
                      <w:szCs w:val="21"/>
                      <w:lang w:eastAsia="ru-RU"/>
                    </w:rPr>
                  </w:pPr>
                  <w:r w:rsidRPr="00D32502">
                    <w:rPr>
                      <w:rFonts w:ascii="Tahoma" w:eastAsia="Times New Roman" w:hAnsi="Tahoma" w:cs="Tahoma"/>
                      <w:b/>
                      <w:bCs/>
                      <w:sz w:val="21"/>
                      <w:szCs w:val="21"/>
                      <w:lang w:eastAsia="ru-RU"/>
                    </w:rPr>
                    <w:t>Наименование товара, работы, услуги по КТРУ</w:t>
                  </w:r>
                </w:p>
              </w:tc>
              <w:tc>
                <w:tcPr>
                  <w:tcW w:w="0" w:type="auto"/>
                  <w:vMerge w:val="restart"/>
                  <w:vAlign w:val="center"/>
                  <w:hideMark/>
                </w:tcPr>
                <w:p w:rsidR="00D32502" w:rsidRPr="00D32502" w:rsidRDefault="00D32502" w:rsidP="00D32502">
                  <w:pPr>
                    <w:spacing w:after="0" w:line="240" w:lineRule="auto"/>
                    <w:jc w:val="center"/>
                    <w:rPr>
                      <w:rFonts w:ascii="Tahoma" w:eastAsia="Times New Roman" w:hAnsi="Tahoma" w:cs="Tahoma"/>
                      <w:b/>
                      <w:bCs/>
                      <w:sz w:val="21"/>
                      <w:szCs w:val="21"/>
                      <w:lang w:eastAsia="ru-RU"/>
                    </w:rPr>
                  </w:pPr>
                  <w:r w:rsidRPr="00D32502">
                    <w:rPr>
                      <w:rFonts w:ascii="Tahoma" w:eastAsia="Times New Roman" w:hAnsi="Tahoma" w:cs="Tahoma"/>
                      <w:b/>
                      <w:bCs/>
                      <w:sz w:val="21"/>
                      <w:szCs w:val="21"/>
                      <w:lang w:eastAsia="ru-RU"/>
                    </w:rPr>
                    <w:t>Код позиции</w:t>
                  </w:r>
                </w:p>
              </w:tc>
              <w:tc>
                <w:tcPr>
                  <w:tcW w:w="0" w:type="auto"/>
                  <w:gridSpan w:val="3"/>
                  <w:vAlign w:val="center"/>
                  <w:hideMark/>
                </w:tcPr>
                <w:p w:rsidR="00D32502" w:rsidRPr="00D32502" w:rsidRDefault="00D32502" w:rsidP="00D32502">
                  <w:pPr>
                    <w:spacing w:after="0" w:line="240" w:lineRule="auto"/>
                    <w:jc w:val="center"/>
                    <w:rPr>
                      <w:rFonts w:ascii="Tahoma" w:eastAsia="Times New Roman" w:hAnsi="Tahoma" w:cs="Tahoma"/>
                      <w:b/>
                      <w:bCs/>
                      <w:sz w:val="21"/>
                      <w:szCs w:val="21"/>
                      <w:lang w:eastAsia="ru-RU"/>
                    </w:rPr>
                  </w:pPr>
                  <w:r w:rsidRPr="00D32502">
                    <w:rPr>
                      <w:rFonts w:ascii="Tahoma" w:eastAsia="Times New Roman" w:hAnsi="Tahoma" w:cs="Tahoma"/>
                      <w:b/>
                      <w:bCs/>
                      <w:sz w:val="21"/>
                      <w:szCs w:val="21"/>
                      <w:lang w:eastAsia="ru-RU"/>
                    </w:rPr>
                    <w:t>Характеристики товара, работы, услуги</w:t>
                  </w:r>
                </w:p>
              </w:tc>
              <w:tc>
                <w:tcPr>
                  <w:tcW w:w="0" w:type="auto"/>
                  <w:vMerge w:val="restart"/>
                  <w:vAlign w:val="center"/>
                  <w:hideMark/>
                </w:tcPr>
                <w:p w:rsidR="00D32502" w:rsidRPr="00D32502" w:rsidRDefault="00D32502" w:rsidP="00D32502">
                  <w:pPr>
                    <w:spacing w:after="0" w:line="240" w:lineRule="auto"/>
                    <w:jc w:val="center"/>
                    <w:rPr>
                      <w:rFonts w:ascii="Tahoma" w:eastAsia="Times New Roman" w:hAnsi="Tahoma" w:cs="Tahoma"/>
                      <w:b/>
                      <w:bCs/>
                      <w:sz w:val="21"/>
                      <w:szCs w:val="21"/>
                      <w:lang w:eastAsia="ru-RU"/>
                    </w:rPr>
                  </w:pPr>
                  <w:r w:rsidRPr="00D32502">
                    <w:rPr>
                      <w:rFonts w:ascii="Tahoma" w:eastAsia="Times New Roman" w:hAnsi="Tahoma" w:cs="Tahoma"/>
                      <w:b/>
                      <w:bCs/>
                      <w:sz w:val="21"/>
                      <w:szCs w:val="21"/>
                      <w:lang w:eastAsia="ru-RU"/>
                    </w:rPr>
                    <w:t>Единица измерения</w:t>
                  </w:r>
                </w:p>
              </w:tc>
              <w:tc>
                <w:tcPr>
                  <w:tcW w:w="0" w:type="auto"/>
                  <w:vMerge w:val="restart"/>
                  <w:vAlign w:val="center"/>
                  <w:hideMark/>
                </w:tcPr>
                <w:p w:rsidR="00D32502" w:rsidRPr="00D32502" w:rsidRDefault="00D32502" w:rsidP="00D32502">
                  <w:pPr>
                    <w:spacing w:after="0" w:line="240" w:lineRule="auto"/>
                    <w:jc w:val="center"/>
                    <w:rPr>
                      <w:rFonts w:ascii="Tahoma" w:eastAsia="Times New Roman" w:hAnsi="Tahoma" w:cs="Tahoma"/>
                      <w:b/>
                      <w:bCs/>
                      <w:sz w:val="21"/>
                      <w:szCs w:val="21"/>
                      <w:lang w:eastAsia="ru-RU"/>
                    </w:rPr>
                  </w:pPr>
                  <w:r w:rsidRPr="00D32502">
                    <w:rPr>
                      <w:rFonts w:ascii="Tahoma" w:eastAsia="Times New Roman" w:hAnsi="Tahoma" w:cs="Tahoma"/>
                      <w:b/>
                      <w:bCs/>
                      <w:sz w:val="21"/>
                      <w:szCs w:val="21"/>
                      <w:lang w:eastAsia="ru-RU"/>
                    </w:rPr>
                    <w:t>Количество</w:t>
                  </w:r>
                </w:p>
              </w:tc>
              <w:tc>
                <w:tcPr>
                  <w:tcW w:w="0" w:type="auto"/>
                  <w:vMerge w:val="restart"/>
                  <w:vAlign w:val="center"/>
                  <w:hideMark/>
                </w:tcPr>
                <w:p w:rsidR="00D32502" w:rsidRPr="00D32502" w:rsidRDefault="00D32502" w:rsidP="00D32502">
                  <w:pPr>
                    <w:spacing w:after="0" w:line="240" w:lineRule="auto"/>
                    <w:jc w:val="center"/>
                    <w:rPr>
                      <w:rFonts w:ascii="Tahoma" w:eastAsia="Times New Roman" w:hAnsi="Tahoma" w:cs="Tahoma"/>
                      <w:b/>
                      <w:bCs/>
                      <w:sz w:val="21"/>
                      <w:szCs w:val="21"/>
                      <w:lang w:eastAsia="ru-RU"/>
                    </w:rPr>
                  </w:pPr>
                  <w:r w:rsidRPr="00D32502">
                    <w:rPr>
                      <w:rFonts w:ascii="Tahoma" w:eastAsia="Times New Roman" w:hAnsi="Tahoma" w:cs="Tahoma"/>
                      <w:b/>
                      <w:bCs/>
                      <w:sz w:val="21"/>
                      <w:szCs w:val="21"/>
                      <w:lang w:eastAsia="ru-RU"/>
                    </w:rPr>
                    <w:t xml:space="preserve">Цена за </w:t>
                  </w:r>
                  <w:proofErr w:type="spellStart"/>
                  <w:r w:rsidRPr="00D32502">
                    <w:rPr>
                      <w:rFonts w:ascii="Tahoma" w:eastAsia="Times New Roman" w:hAnsi="Tahoma" w:cs="Tahoma"/>
                      <w:b/>
                      <w:bCs/>
                      <w:sz w:val="21"/>
                      <w:szCs w:val="21"/>
                      <w:lang w:eastAsia="ru-RU"/>
                    </w:rPr>
                    <w:t>ед</w:t>
                  </w:r>
                  <w:proofErr w:type="gramStart"/>
                  <w:r w:rsidRPr="00D32502">
                    <w:rPr>
                      <w:rFonts w:ascii="Tahoma" w:eastAsia="Times New Roman" w:hAnsi="Tahoma" w:cs="Tahoma"/>
                      <w:b/>
                      <w:bCs/>
                      <w:sz w:val="21"/>
                      <w:szCs w:val="21"/>
                      <w:lang w:eastAsia="ru-RU"/>
                    </w:rPr>
                    <w:t>.и</w:t>
                  </w:r>
                  <w:proofErr w:type="gramEnd"/>
                  <w:r w:rsidRPr="00D32502">
                    <w:rPr>
                      <w:rFonts w:ascii="Tahoma" w:eastAsia="Times New Roman" w:hAnsi="Tahoma" w:cs="Tahoma"/>
                      <w:b/>
                      <w:bCs/>
                      <w:sz w:val="21"/>
                      <w:szCs w:val="21"/>
                      <w:lang w:eastAsia="ru-RU"/>
                    </w:rPr>
                    <w:t>зм</w:t>
                  </w:r>
                  <w:proofErr w:type="spellEnd"/>
                  <w:r w:rsidRPr="00D32502">
                    <w:rPr>
                      <w:rFonts w:ascii="Tahoma" w:eastAsia="Times New Roman" w:hAnsi="Tahoma" w:cs="Tahoma"/>
                      <w:b/>
                      <w:bCs/>
                      <w:sz w:val="21"/>
                      <w:szCs w:val="21"/>
                      <w:lang w:eastAsia="ru-RU"/>
                    </w:rPr>
                    <w:t>.</w:t>
                  </w:r>
                </w:p>
              </w:tc>
              <w:tc>
                <w:tcPr>
                  <w:tcW w:w="0" w:type="auto"/>
                  <w:vMerge w:val="restart"/>
                  <w:vAlign w:val="center"/>
                  <w:hideMark/>
                </w:tcPr>
                <w:p w:rsidR="00D32502" w:rsidRPr="00D32502" w:rsidRDefault="00D32502" w:rsidP="00D32502">
                  <w:pPr>
                    <w:spacing w:after="0" w:line="240" w:lineRule="auto"/>
                    <w:jc w:val="center"/>
                    <w:rPr>
                      <w:rFonts w:ascii="Tahoma" w:eastAsia="Times New Roman" w:hAnsi="Tahoma" w:cs="Tahoma"/>
                      <w:b/>
                      <w:bCs/>
                      <w:sz w:val="21"/>
                      <w:szCs w:val="21"/>
                      <w:lang w:eastAsia="ru-RU"/>
                    </w:rPr>
                  </w:pPr>
                  <w:r w:rsidRPr="00D32502">
                    <w:rPr>
                      <w:rFonts w:ascii="Tahoma" w:eastAsia="Times New Roman" w:hAnsi="Tahoma" w:cs="Tahoma"/>
                      <w:b/>
                      <w:bCs/>
                      <w:sz w:val="21"/>
                      <w:szCs w:val="21"/>
                      <w:lang w:eastAsia="ru-RU"/>
                    </w:rPr>
                    <w:t>Стоимость</w:t>
                  </w:r>
                </w:p>
              </w:tc>
            </w:tr>
            <w:tr w:rsidR="00D32502" w:rsidRPr="00D32502" w:rsidTr="00D32502">
              <w:tc>
                <w:tcPr>
                  <w:tcW w:w="0" w:type="auto"/>
                  <w:vMerge/>
                  <w:vAlign w:val="center"/>
                  <w:hideMark/>
                </w:tcPr>
                <w:p w:rsidR="00D32502" w:rsidRPr="00D32502" w:rsidRDefault="00D32502" w:rsidP="00D32502">
                  <w:pPr>
                    <w:spacing w:after="0" w:line="240" w:lineRule="auto"/>
                    <w:rPr>
                      <w:rFonts w:ascii="Tahoma" w:eastAsia="Times New Roman" w:hAnsi="Tahoma" w:cs="Tahoma"/>
                      <w:b/>
                      <w:bCs/>
                      <w:sz w:val="21"/>
                      <w:szCs w:val="21"/>
                      <w:lang w:eastAsia="ru-RU"/>
                    </w:rPr>
                  </w:pPr>
                </w:p>
              </w:tc>
              <w:tc>
                <w:tcPr>
                  <w:tcW w:w="0" w:type="auto"/>
                  <w:vMerge/>
                  <w:vAlign w:val="center"/>
                  <w:hideMark/>
                </w:tcPr>
                <w:p w:rsidR="00D32502" w:rsidRPr="00D32502" w:rsidRDefault="00D32502" w:rsidP="00D32502">
                  <w:pPr>
                    <w:spacing w:after="0" w:line="240" w:lineRule="auto"/>
                    <w:rPr>
                      <w:rFonts w:ascii="Tahoma" w:eastAsia="Times New Roman" w:hAnsi="Tahoma" w:cs="Tahoma"/>
                      <w:b/>
                      <w:bCs/>
                      <w:sz w:val="21"/>
                      <w:szCs w:val="21"/>
                      <w:lang w:eastAsia="ru-RU"/>
                    </w:rPr>
                  </w:pPr>
                </w:p>
              </w:tc>
              <w:tc>
                <w:tcPr>
                  <w:tcW w:w="0" w:type="auto"/>
                  <w:vAlign w:val="center"/>
                  <w:hideMark/>
                </w:tcPr>
                <w:p w:rsidR="00D32502" w:rsidRPr="00D32502" w:rsidRDefault="00D32502" w:rsidP="00D32502">
                  <w:pPr>
                    <w:spacing w:after="0" w:line="240" w:lineRule="auto"/>
                    <w:jc w:val="center"/>
                    <w:rPr>
                      <w:rFonts w:ascii="Tahoma" w:eastAsia="Times New Roman" w:hAnsi="Tahoma" w:cs="Tahoma"/>
                      <w:b/>
                      <w:bCs/>
                      <w:sz w:val="21"/>
                      <w:szCs w:val="21"/>
                      <w:lang w:eastAsia="ru-RU"/>
                    </w:rPr>
                  </w:pPr>
                  <w:r w:rsidRPr="00D32502">
                    <w:rPr>
                      <w:rFonts w:ascii="Tahoma" w:eastAsia="Times New Roman" w:hAnsi="Tahoma" w:cs="Tahoma"/>
                      <w:b/>
                      <w:bCs/>
                      <w:sz w:val="21"/>
                      <w:szCs w:val="21"/>
                      <w:lang w:eastAsia="ru-RU"/>
                    </w:rPr>
                    <w:t>Наименование</w:t>
                  </w:r>
                </w:p>
              </w:tc>
              <w:tc>
                <w:tcPr>
                  <w:tcW w:w="0" w:type="auto"/>
                  <w:vAlign w:val="center"/>
                  <w:hideMark/>
                </w:tcPr>
                <w:p w:rsidR="00D32502" w:rsidRPr="00D32502" w:rsidRDefault="00D32502" w:rsidP="00D32502">
                  <w:pPr>
                    <w:spacing w:after="0" w:line="240" w:lineRule="auto"/>
                    <w:jc w:val="center"/>
                    <w:rPr>
                      <w:rFonts w:ascii="Tahoma" w:eastAsia="Times New Roman" w:hAnsi="Tahoma" w:cs="Tahoma"/>
                      <w:b/>
                      <w:bCs/>
                      <w:sz w:val="21"/>
                      <w:szCs w:val="21"/>
                      <w:lang w:eastAsia="ru-RU"/>
                    </w:rPr>
                  </w:pPr>
                  <w:r w:rsidRPr="00D32502">
                    <w:rPr>
                      <w:rFonts w:ascii="Tahoma" w:eastAsia="Times New Roman" w:hAnsi="Tahoma" w:cs="Tahoma"/>
                      <w:b/>
                      <w:bCs/>
                      <w:sz w:val="21"/>
                      <w:szCs w:val="21"/>
                      <w:lang w:eastAsia="ru-RU"/>
                    </w:rPr>
                    <w:t>Значение</w:t>
                  </w:r>
                </w:p>
              </w:tc>
              <w:tc>
                <w:tcPr>
                  <w:tcW w:w="0" w:type="auto"/>
                  <w:vAlign w:val="center"/>
                  <w:hideMark/>
                </w:tcPr>
                <w:p w:rsidR="00D32502" w:rsidRPr="00D32502" w:rsidRDefault="00D32502" w:rsidP="00D32502">
                  <w:pPr>
                    <w:spacing w:after="0" w:line="240" w:lineRule="auto"/>
                    <w:jc w:val="center"/>
                    <w:rPr>
                      <w:rFonts w:ascii="Tahoma" w:eastAsia="Times New Roman" w:hAnsi="Tahoma" w:cs="Tahoma"/>
                      <w:b/>
                      <w:bCs/>
                      <w:sz w:val="21"/>
                      <w:szCs w:val="21"/>
                      <w:lang w:eastAsia="ru-RU"/>
                    </w:rPr>
                  </w:pPr>
                  <w:r w:rsidRPr="00D32502">
                    <w:rPr>
                      <w:rFonts w:ascii="Tahoma" w:eastAsia="Times New Roman" w:hAnsi="Tahoma" w:cs="Tahoma"/>
                      <w:b/>
                      <w:bCs/>
                      <w:sz w:val="21"/>
                      <w:szCs w:val="21"/>
                      <w:lang w:eastAsia="ru-RU"/>
                    </w:rPr>
                    <w:t>Единица измерения</w:t>
                  </w:r>
                </w:p>
              </w:tc>
              <w:tc>
                <w:tcPr>
                  <w:tcW w:w="0" w:type="auto"/>
                  <w:vMerge/>
                  <w:vAlign w:val="center"/>
                  <w:hideMark/>
                </w:tcPr>
                <w:p w:rsidR="00D32502" w:rsidRPr="00D32502" w:rsidRDefault="00D32502" w:rsidP="00D32502">
                  <w:pPr>
                    <w:spacing w:after="0" w:line="240" w:lineRule="auto"/>
                    <w:rPr>
                      <w:rFonts w:ascii="Tahoma" w:eastAsia="Times New Roman" w:hAnsi="Tahoma" w:cs="Tahoma"/>
                      <w:b/>
                      <w:bCs/>
                      <w:sz w:val="21"/>
                      <w:szCs w:val="21"/>
                      <w:lang w:eastAsia="ru-RU"/>
                    </w:rPr>
                  </w:pPr>
                </w:p>
              </w:tc>
              <w:tc>
                <w:tcPr>
                  <w:tcW w:w="0" w:type="auto"/>
                  <w:vMerge/>
                  <w:vAlign w:val="center"/>
                  <w:hideMark/>
                </w:tcPr>
                <w:p w:rsidR="00D32502" w:rsidRPr="00D32502" w:rsidRDefault="00D32502" w:rsidP="00D32502">
                  <w:pPr>
                    <w:spacing w:after="0" w:line="240" w:lineRule="auto"/>
                    <w:rPr>
                      <w:rFonts w:ascii="Tahoma" w:eastAsia="Times New Roman" w:hAnsi="Tahoma" w:cs="Tahoma"/>
                      <w:b/>
                      <w:bCs/>
                      <w:sz w:val="21"/>
                      <w:szCs w:val="21"/>
                      <w:lang w:eastAsia="ru-RU"/>
                    </w:rPr>
                  </w:pPr>
                </w:p>
              </w:tc>
              <w:tc>
                <w:tcPr>
                  <w:tcW w:w="0" w:type="auto"/>
                  <w:vMerge/>
                  <w:vAlign w:val="center"/>
                  <w:hideMark/>
                </w:tcPr>
                <w:p w:rsidR="00D32502" w:rsidRPr="00D32502" w:rsidRDefault="00D32502" w:rsidP="00D32502">
                  <w:pPr>
                    <w:spacing w:after="0" w:line="240" w:lineRule="auto"/>
                    <w:rPr>
                      <w:rFonts w:ascii="Tahoma" w:eastAsia="Times New Roman" w:hAnsi="Tahoma" w:cs="Tahoma"/>
                      <w:b/>
                      <w:bCs/>
                      <w:sz w:val="21"/>
                      <w:szCs w:val="21"/>
                      <w:lang w:eastAsia="ru-RU"/>
                    </w:rPr>
                  </w:pPr>
                </w:p>
              </w:tc>
              <w:tc>
                <w:tcPr>
                  <w:tcW w:w="0" w:type="auto"/>
                  <w:vMerge/>
                  <w:vAlign w:val="center"/>
                  <w:hideMark/>
                </w:tcPr>
                <w:p w:rsidR="00D32502" w:rsidRPr="00D32502" w:rsidRDefault="00D32502" w:rsidP="00D32502">
                  <w:pPr>
                    <w:spacing w:after="0" w:line="240" w:lineRule="auto"/>
                    <w:rPr>
                      <w:rFonts w:ascii="Tahoma" w:eastAsia="Times New Roman" w:hAnsi="Tahoma" w:cs="Tahoma"/>
                      <w:b/>
                      <w:bCs/>
                      <w:sz w:val="21"/>
                      <w:szCs w:val="21"/>
                      <w:lang w:eastAsia="ru-RU"/>
                    </w:rPr>
                  </w:pPr>
                </w:p>
              </w:tc>
            </w:tr>
            <w:tr w:rsidR="00D32502" w:rsidRPr="00D32502" w:rsidTr="00D32502">
              <w:tc>
                <w:tcPr>
                  <w:tcW w:w="0" w:type="auto"/>
                  <w:vAlign w:val="center"/>
                  <w:hideMark/>
                </w:tcPr>
                <w:p w:rsidR="00D32502" w:rsidRPr="00D32502" w:rsidRDefault="00D32502" w:rsidP="00D32502">
                  <w:pPr>
                    <w:spacing w:after="0"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закупка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w:t>
                  </w:r>
                </w:p>
              </w:tc>
              <w:tc>
                <w:tcPr>
                  <w:tcW w:w="0" w:type="auto"/>
                  <w:vAlign w:val="center"/>
                  <w:hideMark/>
                </w:tcPr>
                <w:p w:rsidR="00D32502" w:rsidRPr="00D32502" w:rsidRDefault="00D32502" w:rsidP="00D32502">
                  <w:pPr>
                    <w:spacing w:after="0"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84.25.19.190</w:t>
                  </w:r>
                </w:p>
              </w:tc>
              <w:tc>
                <w:tcPr>
                  <w:tcW w:w="0" w:type="auto"/>
                  <w:gridSpan w:val="3"/>
                  <w:vAlign w:val="center"/>
                  <w:hideMark/>
                </w:tcPr>
                <w:tbl>
                  <w:tblPr>
                    <w:tblW w:w="5000" w:type="pct"/>
                    <w:tblCellMar>
                      <w:left w:w="0" w:type="dxa"/>
                      <w:right w:w="0" w:type="dxa"/>
                    </w:tblCellMar>
                    <w:tblLook w:val="04A0" w:firstRow="1" w:lastRow="0" w:firstColumn="1" w:lastColumn="0" w:noHBand="0" w:noVBand="1"/>
                  </w:tblPr>
                  <w:tblGrid>
                    <w:gridCol w:w="3204"/>
                  </w:tblGrid>
                  <w:tr w:rsidR="00D32502" w:rsidRPr="00D32502">
                    <w:tc>
                      <w:tcPr>
                        <w:tcW w:w="0" w:type="auto"/>
                        <w:vAlign w:val="center"/>
                        <w:hideMark/>
                      </w:tcPr>
                      <w:p w:rsidR="00D32502" w:rsidRPr="00D32502" w:rsidRDefault="00D32502" w:rsidP="00D32502">
                        <w:pPr>
                          <w:spacing w:after="0" w:line="240" w:lineRule="auto"/>
                          <w:rPr>
                            <w:rFonts w:ascii="Tahoma" w:eastAsia="Times New Roman" w:hAnsi="Tahoma" w:cs="Tahoma"/>
                            <w:sz w:val="21"/>
                            <w:szCs w:val="21"/>
                            <w:lang w:eastAsia="ru-RU"/>
                          </w:rPr>
                        </w:pPr>
                      </w:p>
                    </w:tc>
                  </w:tr>
                </w:tbl>
                <w:p w:rsidR="00D32502" w:rsidRPr="00D32502" w:rsidRDefault="00D32502" w:rsidP="00D32502">
                  <w:pPr>
                    <w:spacing w:after="0" w:line="240" w:lineRule="auto"/>
                    <w:rPr>
                      <w:rFonts w:ascii="Tahoma" w:eastAsia="Times New Roman" w:hAnsi="Tahoma" w:cs="Tahoma"/>
                      <w:sz w:val="21"/>
                      <w:szCs w:val="21"/>
                      <w:lang w:eastAsia="ru-RU"/>
                    </w:rPr>
                  </w:pPr>
                </w:p>
              </w:tc>
              <w:tc>
                <w:tcPr>
                  <w:tcW w:w="0" w:type="auto"/>
                  <w:vAlign w:val="center"/>
                  <w:hideMark/>
                </w:tcPr>
                <w:p w:rsidR="00D32502" w:rsidRPr="00D32502" w:rsidRDefault="00D32502" w:rsidP="00D32502">
                  <w:pPr>
                    <w:spacing w:after="0"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Условная единица</w:t>
                  </w:r>
                </w:p>
              </w:tc>
              <w:tc>
                <w:tcPr>
                  <w:tcW w:w="0" w:type="auto"/>
                  <w:vAlign w:val="center"/>
                  <w:hideMark/>
                </w:tcPr>
                <w:p w:rsidR="00D32502" w:rsidRPr="00D32502" w:rsidRDefault="00D32502" w:rsidP="00D32502">
                  <w:pPr>
                    <w:spacing w:after="0"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1.00</w:t>
                  </w:r>
                </w:p>
              </w:tc>
              <w:tc>
                <w:tcPr>
                  <w:tcW w:w="0" w:type="auto"/>
                  <w:vAlign w:val="center"/>
                  <w:hideMark/>
                </w:tcPr>
                <w:p w:rsidR="00D32502" w:rsidRPr="00D32502" w:rsidRDefault="00D32502" w:rsidP="00D32502">
                  <w:pPr>
                    <w:spacing w:after="0"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0.01</w:t>
                  </w:r>
                </w:p>
              </w:tc>
              <w:tc>
                <w:tcPr>
                  <w:tcW w:w="0" w:type="auto"/>
                  <w:vAlign w:val="center"/>
                  <w:hideMark/>
                </w:tcPr>
                <w:p w:rsidR="00D32502" w:rsidRPr="00D32502" w:rsidRDefault="00D32502" w:rsidP="00D32502">
                  <w:pPr>
                    <w:spacing w:after="0"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0.01</w:t>
                  </w:r>
                </w:p>
              </w:tc>
            </w:tr>
          </w:tbl>
          <w:p w:rsidR="00D32502" w:rsidRPr="00D32502" w:rsidRDefault="00D32502" w:rsidP="00D32502">
            <w:pPr>
              <w:spacing w:after="0" w:line="240" w:lineRule="auto"/>
              <w:rPr>
                <w:rFonts w:ascii="Tahoma" w:eastAsia="Times New Roman" w:hAnsi="Tahoma" w:cs="Tahoma"/>
                <w:sz w:val="21"/>
                <w:szCs w:val="21"/>
                <w:lang w:eastAsia="ru-RU"/>
              </w:rPr>
            </w:pPr>
          </w:p>
        </w:tc>
      </w:tr>
      <w:tr w:rsidR="00D32502" w:rsidRPr="00D32502" w:rsidTr="00D32502">
        <w:tc>
          <w:tcPr>
            <w:tcW w:w="0" w:type="auto"/>
            <w:gridSpan w:val="2"/>
            <w:vAlign w:val="center"/>
            <w:hideMark/>
          </w:tcPr>
          <w:p w:rsidR="00D32502" w:rsidRPr="00D32502" w:rsidRDefault="00D32502" w:rsidP="00D32502">
            <w:pPr>
              <w:spacing w:before="100" w:beforeAutospacing="1" w:after="100" w:afterAutospacing="1" w:line="240" w:lineRule="auto"/>
              <w:jc w:val="right"/>
              <w:rPr>
                <w:rFonts w:ascii="Tahoma" w:eastAsia="Times New Roman" w:hAnsi="Tahoma" w:cs="Tahoma"/>
                <w:sz w:val="21"/>
                <w:szCs w:val="21"/>
                <w:lang w:eastAsia="ru-RU"/>
              </w:rPr>
            </w:pPr>
            <w:r w:rsidRPr="00D32502">
              <w:rPr>
                <w:rFonts w:ascii="Tahoma" w:eastAsia="Times New Roman" w:hAnsi="Tahoma" w:cs="Tahoma"/>
                <w:sz w:val="21"/>
                <w:szCs w:val="21"/>
                <w:lang w:eastAsia="ru-RU"/>
              </w:rPr>
              <w:t>Итого: 0.01</w:t>
            </w: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b/>
                <w:bCs/>
                <w:sz w:val="21"/>
                <w:szCs w:val="21"/>
                <w:lang w:eastAsia="ru-RU"/>
              </w:rPr>
              <w:t>Преимущества и требования к участникам</w:t>
            </w:r>
          </w:p>
        </w:tc>
        <w:tc>
          <w:tcPr>
            <w:tcW w:w="0" w:type="auto"/>
            <w:vAlign w:val="center"/>
            <w:hideMark/>
          </w:tcPr>
          <w:p w:rsidR="00D32502" w:rsidRPr="00D32502" w:rsidRDefault="00D32502" w:rsidP="00D32502">
            <w:pPr>
              <w:spacing w:after="0" w:line="240" w:lineRule="auto"/>
              <w:rPr>
                <w:rFonts w:ascii="Times New Roman" w:eastAsia="Times New Roman" w:hAnsi="Times New Roman" w:cs="Times New Roman"/>
                <w:sz w:val="20"/>
                <w:szCs w:val="20"/>
                <w:lang w:eastAsia="ru-RU"/>
              </w:rPr>
            </w:pP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Преимущества</w:t>
            </w:r>
          </w:p>
        </w:tc>
        <w:tc>
          <w:tcPr>
            <w:tcW w:w="0" w:type="auto"/>
            <w:vAlign w:val="center"/>
            <w:hideMark/>
          </w:tcPr>
          <w:p w:rsidR="00D32502" w:rsidRPr="00D32502" w:rsidRDefault="00D32502" w:rsidP="00D32502">
            <w:pPr>
              <w:spacing w:after="0"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 xml:space="preserve">Не </w:t>
            </w:r>
            <w:proofErr w:type="gramStart"/>
            <w:r w:rsidRPr="00D32502">
              <w:rPr>
                <w:rFonts w:ascii="Tahoma" w:eastAsia="Times New Roman" w:hAnsi="Tahoma" w:cs="Tahoma"/>
                <w:sz w:val="21"/>
                <w:szCs w:val="21"/>
                <w:lang w:eastAsia="ru-RU"/>
              </w:rPr>
              <w:t>установлены</w:t>
            </w:r>
            <w:proofErr w:type="gramEnd"/>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Требования к участникам</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 xml:space="preserve">1 Единые требования к участникам (в соответствии с частью 1 Статьи 31 Федерального закона № 44-ФЗ) </w:t>
            </w:r>
          </w:p>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Установлено</w:t>
            </w:r>
          </w:p>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 xml:space="preserve">2 Требования к участникам закупок в соответствии с частью 1.1 статьи 31 Федерального закона № 44-ФЗ </w:t>
            </w:r>
          </w:p>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Установлено</w:t>
            </w: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Ограничения и запреты</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 xml:space="preserve">Не </w:t>
            </w:r>
            <w:proofErr w:type="gramStart"/>
            <w:r w:rsidRPr="00D32502">
              <w:rPr>
                <w:rFonts w:ascii="Tahoma" w:eastAsia="Times New Roman" w:hAnsi="Tahoma" w:cs="Tahoma"/>
                <w:sz w:val="21"/>
                <w:szCs w:val="21"/>
                <w:lang w:eastAsia="ru-RU"/>
              </w:rPr>
              <w:t>установлены</w:t>
            </w:r>
            <w:proofErr w:type="gramEnd"/>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b/>
                <w:bCs/>
                <w:sz w:val="21"/>
                <w:szCs w:val="21"/>
                <w:lang w:eastAsia="ru-RU"/>
              </w:rPr>
              <w:t>Обеспечение заявок</w:t>
            </w:r>
          </w:p>
        </w:tc>
        <w:tc>
          <w:tcPr>
            <w:tcW w:w="0" w:type="auto"/>
            <w:vAlign w:val="center"/>
            <w:hideMark/>
          </w:tcPr>
          <w:p w:rsidR="00D32502" w:rsidRPr="00D32502" w:rsidRDefault="00D32502" w:rsidP="00D32502">
            <w:pPr>
              <w:spacing w:after="0" w:line="240" w:lineRule="auto"/>
              <w:rPr>
                <w:rFonts w:ascii="Times New Roman" w:eastAsia="Times New Roman" w:hAnsi="Times New Roman" w:cs="Times New Roman"/>
                <w:sz w:val="20"/>
                <w:szCs w:val="20"/>
                <w:lang w:eastAsia="ru-RU"/>
              </w:rPr>
            </w:pP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Обеспечение заявок не требуется</w:t>
            </w:r>
          </w:p>
        </w:tc>
        <w:tc>
          <w:tcPr>
            <w:tcW w:w="0" w:type="auto"/>
            <w:vAlign w:val="center"/>
            <w:hideMark/>
          </w:tcPr>
          <w:p w:rsidR="00D32502" w:rsidRPr="00D32502" w:rsidRDefault="00D32502" w:rsidP="00D32502">
            <w:pPr>
              <w:spacing w:after="0" w:line="240" w:lineRule="auto"/>
              <w:rPr>
                <w:rFonts w:ascii="Tahoma" w:eastAsia="Times New Roman" w:hAnsi="Tahoma" w:cs="Tahoma"/>
                <w:sz w:val="21"/>
                <w:szCs w:val="21"/>
                <w:lang w:eastAsia="ru-RU"/>
              </w:rPr>
            </w:pP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b/>
                <w:bCs/>
                <w:sz w:val="21"/>
                <w:szCs w:val="21"/>
                <w:lang w:eastAsia="ru-RU"/>
              </w:rPr>
              <w:t>Обеспечение исполнения контракта</w:t>
            </w:r>
          </w:p>
        </w:tc>
        <w:tc>
          <w:tcPr>
            <w:tcW w:w="0" w:type="auto"/>
            <w:vAlign w:val="center"/>
            <w:hideMark/>
          </w:tcPr>
          <w:p w:rsidR="00D32502" w:rsidRPr="00D32502" w:rsidRDefault="00D32502" w:rsidP="00D32502">
            <w:pPr>
              <w:spacing w:after="0" w:line="240" w:lineRule="auto"/>
              <w:rPr>
                <w:rFonts w:ascii="Times New Roman" w:eastAsia="Times New Roman" w:hAnsi="Times New Roman" w:cs="Times New Roman"/>
                <w:sz w:val="20"/>
                <w:szCs w:val="20"/>
                <w:lang w:eastAsia="ru-RU"/>
              </w:rPr>
            </w:pP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Обеспечение исполнения контракта не требуется</w:t>
            </w:r>
          </w:p>
        </w:tc>
        <w:tc>
          <w:tcPr>
            <w:tcW w:w="0" w:type="auto"/>
            <w:vAlign w:val="center"/>
            <w:hideMark/>
          </w:tcPr>
          <w:p w:rsidR="00D32502" w:rsidRPr="00D32502" w:rsidRDefault="00D32502" w:rsidP="00D32502">
            <w:pPr>
              <w:spacing w:after="0" w:line="240" w:lineRule="auto"/>
              <w:rPr>
                <w:rFonts w:ascii="Tahoma" w:eastAsia="Times New Roman" w:hAnsi="Tahoma" w:cs="Tahoma"/>
                <w:sz w:val="21"/>
                <w:szCs w:val="21"/>
                <w:lang w:eastAsia="ru-RU"/>
              </w:rPr>
            </w:pPr>
          </w:p>
        </w:tc>
      </w:tr>
      <w:tr w:rsidR="00D32502" w:rsidRPr="00D32502" w:rsidTr="00D32502">
        <w:tc>
          <w:tcPr>
            <w:tcW w:w="0" w:type="auto"/>
            <w:vAlign w:val="center"/>
            <w:hideMark/>
          </w:tcPr>
          <w:p w:rsidR="00D32502" w:rsidRPr="00D32502" w:rsidRDefault="00D32502" w:rsidP="00D32502">
            <w:pPr>
              <w:spacing w:after="0" w:line="240" w:lineRule="auto"/>
              <w:rPr>
                <w:rFonts w:ascii="Tahoma" w:eastAsia="Times New Roman" w:hAnsi="Tahoma" w:cs="Tahoma"/>
                <w:sz w:val="21"/>
                <w:szCs w:val="21"/>
                <w:lang w:eastAsia="ru-RU"/>
              </w:rPr>
            </w:pPr>
            <w:r w:rsidRPr="00D32502">
              <w:rPr>
                <w:rFonts w:ascii="Tahoma" w:eastAsia="Times New Roman" w:hAnsi="Tahoma" w:cs="Tahoma"/>
                <w:b/>
                <w:bCs/>
                <w:sz w:val="21"/>
                <w:szCs w:val="21"/>
                <w:lang w:eastAsia="ru-RU"/>
              </w:rPr>
              <w:t>Дополнительная информация</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Информация отсутствует</w:t>
            </w:r>
          </w:p>
        </w:tc>
      </w:tr>
      <w:tr w:rsidR="00D32502" w:rsidRPr="00D32502" w:rsidTr="00D32502">
        <w:tc>
          <w:tcPr>
            <w:tcW w:w="0" w:type="auto"/>
            <w:vAlign w:val="center"/>
            <w:hideMark/>
          </w:tcPr>
          <w:p w:rsidR="00D32502" w:rsidRPr="00D32502" w:rsidRDefault="00D32502" w:rsidP="00D32502">
            <w:pPr>
              <w:spacing w:after="0" w:line="240" w:lineRule="auto"/>
              <w:rPr>
                <w:rFonts w:ascii="Tahoma" w:eastAsia="Times New Roman" w:hAnsi="Tahoma" w:cs="Tahoma"/>
                <w:sz w:val="21"/>
                <w:szCs w:val="21"/>
                <w:lang w:eastAsia="ru-RU"/>
              </w:rPr>
            </w:pPr>
            <w:r w:rsidRPr="00D32502">
              <w:rPr>
                <w:rFonts w:ascii="Tahoma" w:eastAsia="Times New Roman" w:hAnsi="Tahoma" w:cs="Tahoma"/>
                <w:b/>
                <w:bCs/>
                <w:sz w:val="21"/>
                <w:szCs w:val="21"/>
                <w:lang w:eastAsia="ru-RU"/>
              </w:rPr>
              <w:t>Перечень прикрепленных документов</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1 Документация Предварительный отбор 2018</w:t>
            </w:r>
          </w:p>
        </w:tc>
      </w:tr>
      <w:tr w:rsidR="00D32502" w:rsidRPr="00D32502" w:rsidTr="00D32502">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vAlign w:val="center"/>
            <w:hideMark/>
          </w:tcPr>
          <w:p w:rsidR="00D32502" w:rsidRPr="00D32502" w:rsidRDefault="00D32502" w:rsidP="00D32502">
            <w:pPr>
              <w:spacing w:before="100" w:beforeAutospacing="1" w:after="100" w:afterAutospacing="1" w:line="240" w:lineRule="auto"/>
              <w:rPr>
                <w:rFonts w:ascii="Tahoma" w:eastAsia="Times New Roman" w:hAnsi="Tahoma" w:cs="Tahoma"/>
                <w:sz w:val="21"/>
                <w:szCs w:val="21"/>
                <w:lang w:eastAsia="ru-RU"/>
              </w:rPr>
            </w:pPr>
            <w:r w:rsidRPr="00D32502">
              <w:rPr>
                <w:rFonts w:ascii="Tahoma" w:eastAsia="Times New Roman" w:hAnsi="Tahoma" w:cs="Tahoma"/>
                <w:sz w:val="21"/>
                <w:szCs w:val="21"/>
                <w:lang w:eastAsia="ru-RU"/>
              </w:rPr>
              <w:t>02.08.2018 10:13</w:t>
            </w:r>
          </w:p>
        </w:tc>
      </w:tr>
    </w:tbl>
    <w:p w:rsidR="002A2862" w:rsidRDefault="002A2862"/>
    <w:sectPr w:rsidR="002A2862" w:rsidSect="00D3250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02"/>
    <w:rsid w:val="002A2862"/>
    <w:rsid w:val="00D32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384407">
      <w:bodyDiv w:val="1"/>
      <w:marLeft w:val="0"/>
      <w:marRight w:val="0"/>
      <w:marTop w:val="0"/>
      <w:marBottom w:val="0"/>
      <w:divBdr>
        <w:top w:val="none" w:sz="0" w:space="0" w:color="auto"/>
        <w:left w:val="none" w:sz="0" w:space="0" w:color="auto"/>
        <w:bottom w:val="none" w:sz="0" w:space="0" w:color="auto"/>
        <w:right w:val="none" w:sz="0" w:space="0" w:color="auto"/>
      </w:divBdr>
      <w:divsChild>
        <w:div w:id="341510627">
          <w:marLeft w:val="0"/>
          <w:marRight w:val="0"/>
          <w:marTop w:val="4545"/>
          <w:marBottom w:val="0"/>
          <w:divBdr>
            <w:top w:val="none" w:sz="0" w:space="0" w:color="auto"/>
            <w:left w:val="none" w:sz="0" w:space="0" w:color="auto"/>
            <w:bottom w:val="none" w:sz="0" w:space="0" w:color="auto"/>
            <w:right w:val="none" w:sz="0" w:space="0" w:color="auto"/>
          </w:divBdr>
          <w:divsChild>
            <w:div w:id="446628167">
              <w:marLeft w:val="0"/>
              <w:marRight w:val="0"/>
              <w:marTop w:val="0"/>
              <w:marBottom w:val="0"/>
              <w:divBdr>
                <w:top w:val="none" w:sz="0" w:space="0" w:color="auto"/>
                <w:left w:val="none" w:sz="0" w:space="0" w:color="auto"/>
                <w:bottom w:val="none" w:sz="0" w:space="0" w:color="auto"/>
                <w:right w:val="none" w:sz="0" w:space="0" w:color="auto"/>
              </w:divBdr>
              <w:divsChild>
                <w:div w:id="113837200">
                  <w:marLeft w:val="0"/>
                  <w:marRight w:val="0"/>
                  <w:marTop w:val="0"/>
                  <w:marBottom w:val="0"/>
                  <w:divBdr>
                    <w:top w:val="none" w:sz="0" w:space="0" w:color="auto"/>
                    <w:left w:val="none" w:sz="0" w:space="0" w:color="auto"/>
                    <w:bottom w:val="none" w:sz="0" w:space="0" w:color="auto"/>
                    <w:right w:val="none" w:sz="0" w:space="0" w:color="auto"/>
                  </w:divBdr>
                  <w:divsChild>
                    <w:div w:id="170723382">
                      <w:marLeft w:val="0"/>
                      <w:marRight w:val="0"/>
                      <w:marTop w:val="0"/>
                      <w:marBottom w:val="0"/>
                      <w:divBdr>
                        <w:top w:val="none" w:sz="0" w:space="0" w:color="auto"/>
                        <w:left w:val="none" w:sz="0" w:space="0" w:color="auto"/>
                        <w:bottom w:val="none" w:sz="0" w:space="0" w:color="auto"/>
                        <w:right w:val="none" w:sz="0" w:space="0" w:color="auto"/>
                      </w:divBdr>
                      <w:divsChild>
                        <w:div w:id="264924518">
                          <w:marLeft w:val="0"/>
                          <w:marRight w:val="0"/>
                          <w:marTop w:val="0"/>
                          <w:marBottom w:val="0"/>
                          <w:divBdr>
                            <w:top w:val="none" w:sz="0" w:space="0" w:color="auto"/>
                            <w:left w:val="none" w:sz="0" w:space="0" w:color="auto"/>
                            <w:bottom w:val="none" w:sz="0" w:space="0" w:color="auto"/>
                            <w:right w:val="none" w:sz="0" w:space="0" w:color="auto"/>
                          </w:divBdr>
                          <w:divsChild>
                            <w:div w:id="772559054">
                              <w:marLeft w:val="0"/>
                              <w:marRight w:val="0"/>
                              <w:marTop w:val="0"/>
                              <w:marBottom w:val="0"/>
                              <w:divBdr>
                                <w:top w:val="none" w:sz="0" w:space="0" w:color="auto"/>
                                <w:left w:val="none" w:sz="0" w:space="0" w:color="auto"/>
                                <w:bottom w:val="none" w:sz="0" w:space="0" w:color="auto"/>
                                <w:right w:val="none" w:sz="0" w:space="0" w:color="auto"/>
                              </w:divBdr>
                              <w:divsChild>
                                <w:div w:id="7685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1559</Words>
  <Characters>8889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АДМ1</dc:creator>
  <cp:lastModifiedBy>АДМ1</cp:lastModifiedBy>
  <cp:revision>1</cp:revision>
  <dcterms:created xsi:type="dcterms:W3CDTF">2018-08-02T07:17:00Z</dcterms:created>
  <dcterms:modified xsi:type="dcterms:W3CDTF">2018-08-02T07:19:00Z</dcterms:modified>
</cp:coreProperties>
</file>