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5758"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СОВЕТ НАРОДНЫХ ДЕПУТАТОВ ГОРОДСКОГО ПОСЕЛЕНИЯ ГОРОД </w:t>
      </w:r>
      <w:r w:rsidRPr="00723859">
        <w:rPr>
          <w:rFonts w:ascii="Arial" w:eastAsia="Times New Roman" w:hAnsi="Arial" w:cs="Arial"/>
          <w:color w:val="333333"/>
          <w:sz w:val="21"/>
          <w:szCs w:val="21"/>
          <w:lang w:eastAsia="ru-RU"/>
        </w:rPr>
        <w:br/>
        <w:t>БОБРОВ  БОБРОВСКОГО  МУНИЦИПАЛЬНОГО  РАЙОНА  ВОРОНЕЖСКОЙ </w:t>
      </w:r>
      <w:r w:rsidRPr="00723859">
        <w:rPr>
          <w:rFonts w:ascii="Arial" w:eastAsia="Times New Roman" w:hAnsi="Arial" w:cs="Arial"/>
          <w:color w:val="333333"/>
          <w:sz w:val="21"/>
          <w:szCs w:val="21"/>
          <w:lang w:eastAsia="ru-RU"/>
        </w:rPr>
        <w:br/>
        <w:t>ОБЛАСТИ</w:t>
      </w:r>
    </w:p>
    <w:p w14:paraId="24A0711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3A20041B" w14:textId="77777777" w:rsidR="00723859" w:rsidRPr="00723859" w:rsidRDefault="00723859" w:rsidP="00723859">
      <w:pPr>
        <w:shd w:val="clear" w:color="auto" w:fill="FFFFFF"/>
        <w:spacing w:before="300" w:after="150" w:line="240" w:lineRule="auto"/>
        <w:jc w:val="center"/>
        <w:outlineLvl w:val="2"/>
        <w:rPr>
          <w:rFonts w:ascii="Arial" w:eastAsia="Times New Roman" w:hAnsi="Arial" w:cs="Arial"/>
          <w:color w:val="333333"/>
          <w:sz w:val="36"/>
          <w:szCs w:val="36"/>
          <w:lang w:eastAsia="ru-RU"/>
        </w:rPr>
      </w:pPr>
      <w:r w:rsidRPr="00723859">
        <w:rPr>
          <w:rFonts w:ascii="Arial" w:eastAsia="Times New Roman" w:hAnsi="Arial" w:cs="Arial"/>
          <w:color w:val="333333"/>
          <w:sz w:val="36"/>
          <w:szCs w:val="36"/>
          <w:lang w:eastAsia="ru-RU"/>
        </w:rPr>
        <w:t>Р Е Ш Е Н И Е</w:t>
      </w:r>
    </w:p>
    <w:p w14:paraId="794A5DD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34FEFFB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от «29»_июня    2012 г.  № 31</w:t>
      </w:r>
    </w:p>
    <w:p w14:paraId="35A5A83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г. Бобров</w:t>
      </w:r>
    </w:p>
    <w:p w14:paraId="2F33F6F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779539A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32D21EDA" w14:textId="582A004B"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noProof/>
          <w:color w:val="333333"/>
          <w:sz w:val="21"/>
          <w:szCs w:val="21"/>
          <w:lang w:eastAsia="ru-RU"/>
        </w:rPr>
        <mc:AlternateContent>
          <mc:Choice Requires="wps">
            <w:drawing>
              <wp:inline distT="0" distB="0" distL="0" distR="0" wp14:anchorId="1195B0A0" wp14:editId="59882CC2">
                <wp:extent cx="104775" cy="104775"/>
                <wp:effectExtent l="0" t="0" r="0" b="0"/>
                <wp:docPr id="2" name="Прямоугольник 2" descr="C:\Users\Manag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CF16F" id="Прямоугольник 2" o:spid="_x0000_s1026"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" filled="f" stroked="f">
                <o:lock v:ext="edit" aspectratio="t"/>
                <w10:anchorlock/>
              </v:rect>
            </w:pict>
          </mc:Fallback>
        </mc:AlternateContent>
      </w:r>
      <w:r w:rsidRPr="00723859">
        <w:rPr>
          <w:rFonts w:ascii="Arial" w:eastAsia="Times New Roman" w:hAnsi="Arial" w:cs="Arial"/>
          <w:noProof/>
          <w:color w:val="333333"/>
          <w:sz w:val="21"/>
          <w:szCs w:val="21"/>
          <w:lang w:eastAsia="ru-RU"/>
        </w:rPr>
        <mc:AlternateContent>
          <mc:Choice Requires="wps">
            <w:drawing>
              <wp:inline distT="0" distB="0" distL="0" distR="0" wp14:anchorId="36A5AB17" wp14:editId="2388100A">
                <wp:extent cx="104775" cy="104775"/>
                <wp:effectExtent l="0" t="0" r="0" b="0"/>
                <wp:docPr id="1" name="Прямоугольник 1" descr="C:\Users\Manager\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55640" id="Прямоугольник 1" o:spid="_x0000_s1026"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LaJqGsQAwAAFgYAAA4AAAAAAAAAAAAAAAAALgIAAGRycy9lMm9E&#10;b2MueG1sUEsBAi0AFAAGAAgAAAAhAOPMD7XZAAAAAwEAAA8AAAAAAAAAAAAAAAAAagUAAGRycy9k&#10;b3ducmV2LnhtbFBLBQYAAAAABAAEAPMAAABwBgAAAAA=&#10;" filled="f" stroked="f">
                <o:lock v:ext="edit" aspectratio="t"/>
                <w10:anchorlock/>
              </v:rect>
            </w:pict>
          </mc:Fallback>
        </mc:AlternateContent>
      </w:r>
      <w:r w:rsidRPr="00723859">
        <w:rPr>
          <w:rFonts w:ascii="Arial" w:eastAsia="Times New Roman" w:hAnsi="Arial" w:cs="Arial"/>
          <w:color w:val="333333"/>
          <w:sz w:val="21"/>
          <w:szCs w:val="21"/>
          <w:lang w:eastAsia="ru-RU"/>
        </w:rPr>
        <w:t>Об утверждении правил</w:t>
      </w:r>
    </w:p>
    <w:p w14:paraId="41F660D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благоустройства  городского поселения город Бобров</w:t>
      </w:r>
    </w:p>
    <w:p w14:paraId="23EE1B8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Бобровского муниципального района</w:t>
      </w:r>
    </w:p>
    <w:p w14:paraId="00A2FAD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077CBF3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57BFE5D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На основании пункта 19 части 1 статьи 14  Федерального закона от 06.10.2003 № 131-ФЗ «Об общих принципах организации местного самоуправления в Российской Федерации» и результатов публичных слушаний от 29.06.2012 г., в целях урегулирования вопросов местного значения поселения в отношении благоустройства территории поселения, Совет народных депутатов городского поселения город Бобров р е ш и л :</w:t>
      </w:r>
    </w:p>
    <w:p w14:paraId="77E2288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 Утвердить Правила благоустройства городского поселения город Бобров Бобровского муниципального района.</w:t>
      </w:r>
    </w:p>
    <w:p w14:paraId="3A3AF33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 Признать утратившими силу решение Совета народных депутатов городского поселения город Бобров от 22.06.2007 № 2 Протокол № 5 «Об утверждении Правил благоустройства городского поселения город Бобров».</w:t>
      </w:r>
    </w:p>
    <w:p w14:paraId="0291ECE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 Настоящее Решение вступает в силу со дня его официального обнародования.</w:t>
      </w:r>
    </w:p>
    <w:p w14:paraId="33397AC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3F274A7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61603D2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Глава городского</w:t>
      </w:r>
    </w:p>
    <w:p w14:paraId="4416C20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поселения город Бобров                                                             Н.И. Гайворонская</w:t>
      </w:r>
    </w:p>
    <w:p w14:paraId="381F787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2A5D3DD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561ABF1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5B22C37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5FB12603" w14:textId="77777777" w:rsidR="00723859" w:rsidRPr="00723859" w:rsidRDefault="00723859" w:rsidP="00723859">
      <w:pPr>
        <w:shd w:val="clear" w:color="auto" w:fill="FFFFFF"/>
        <w:spacing w:after="150" w:line="240" w:lineRule="auto"/>
        <w:jc w:val="right"/>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Утверждено</w:t>
      </w:r>
    </w:p>
    <w:p w14:paraId="2A0C1802" w14:textId="77777777" w:rsidR="00723859" w:rsidRPr="00723859" w:rsidRDefault="00723859" w:rsidP="00723859">
      <w:pPr>
        <w:shd w:val="clear" w:color="auto" w:fill="FFFFFF"/>
        <w:spacing w:after="150" w:line="240" w:lineRule="auto"/>
        <w:jc w:val="right"/>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решением Совета народных депутатов городского поселения город Бобров Бобровского муниципального района Воронежской области</w:t>
      </w:r>
    </w:p>
    <w:p w14:paraId="2D01D32E" w14:textId="77777777" w:rsidR="00723859" w:rsidRPr="00723859" w:rsidRDefault="00723859" w:rsidP="00723859">
      <w:pPr>
        <w:shd w:val="clear" w:color="auto" w:fill="FFFFFF"/>
        <w:spacing w:after="150" w:line="240" w:lineRule="auto"/>
        <w:jc w:val="right"/>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от «29» июня 2012 г. № 31</w:t>
      </w:r>
    </w:p>
    <w:p w14:paraId="3A0F4601"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Правила</w:t>
      </w:r>
    </w:p>
    <w:p w14:paraId="76FD7A56"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благоустройства  городского поселения город Бобров Бобровского муниципального района</w:t>
      </w:r>
    </w:p>
    <w:p w14:paraId="754B3D9C"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1.    Общие положения</w:t>
      </w:r>
    </w:p>
    <w:p w14:paraId="628779F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1.1.       Правила благоустройства городского поселения город Бобров Бобровского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городского поселения.</w:t>
      </w:r>
    </w:p>
    <w:p w14:paraId="025FC38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14:paraId="2EDD5CC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1.3.       Благоустройство городского поселения обеспечивается деятельностью:</w:t>
      </w:r>
    </w:p>
    <w:p w14:paraId="7D3DEBE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администрации городского поселения, осуществляющей организационную и контролирующую функции;</w:t>
      </w:r>
    </w:p>
    <w:p w14:paraId="4B8F0B8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организаций, выполняющих работы по санитарной очистке и уборке территории, благоустройству городского  поселения;</w:t>
      </w:r>
    </w:p>
    <w:p w14:paraId="49BB00F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(городского) поселения.</w:t>
      </w:r>
    </w:p>
    <w:p w14:paraId="26207D9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1.4.       К объектам благоустройства относятся:</w:t>
      </w:r>
    </w:p>
    <w:p w14:paraId="477EC16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14:paraId="64CD709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14:paraId="38644BB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14:paraId="7AB9413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14:paraId="3007820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устройства наружного освещения и подсветки;</w:t>
      </w:r>
    </w:p>
    <w:p w14:paraId="2B13C5B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причалы, дебаркадеры, стоянки маломерных судов, береговые сооружения и их внешние элементы (при наличии на территории поселения);</w:t>
      </w:r>
    </w:p>
    <w:p w14:paraId="3094FDC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фасады зданий и сооружений, а также иные внешние элементы зданий и сооружений, номерные знаки домов и указатели наименований улиц;</w:t>
      </w:r>
    </w:p>
    <w:p w14:paraId="5ED7D41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заборы, ограждения, ворота;</w:t>
      </w:r>
    </w:p>
    <w:p w14:paraId="18F1582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мемориальные комплексы, памятники и воинские захоронения;</w:t>
      </w:r>
    </w:p>
    <w:p w14:paraId="7DD0383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14:paraId="3809AAF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объекты оборудования детских, спортивных и спортивно-игровых площадок;</w:t>
      </w:r>
    </w:p>
    <w:p w14:paraId="65EF96E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предметы праздничного оформления;</w:t>
      </w:r>
    </w:p>
    <w:p w14:paraId="337DBE7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объекты мелкорозничной торговой сети, летние кафе;</w:t>
      </w:r>
    </w:p>
    <w:p w14:paraId="7A01AAA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14:paraId="2CFDDD4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зеленые насаждения на территории  поселения;</w:t>
      </w:r>
    </w:p>
    <w:p w14:paraId="221EE79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строения, сооружения, в том числе сараи и гаражи всех типов, рекламные конструкции.</w:t>
      </w:r>
    </w:p>
    <w:p w14:paraId="16A7CD9F"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    Основные понятия</w:t>
      </w:r>
    </w:p>
    <w:p w14:paraId="3E881BF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В настоящих Правилах используются следующие основные термины и понятия:</w:t>
      </w:r>
    </w:p>
    <w:p w14:paraId="06A585F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14:paraId="1711D15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14:paraId="2197CFD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14:paraId="580C520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14:paraId="6BB3ACD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 на улицах с двухсторонней застройкой  по длине земельного участка, по ширине – до оси проезжей части улицы;</w:t>
      </w:r>
    </w:p>
    <w:p w14:paraId="66FB575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5352F30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14:paraId="304263D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2.5. Контейнер - специальная емкость для сбора твердых бытовых отходов (ТБО) объемом 0,7-1,5, 2,0 и более куб. м.</w:t>
      </w:r>
    </w:p>
    <w:p w14:paraId="7DFD9C4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14:paraId="05603F5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2.7. Зеленые насаждения - совокупность древесных, кустарниковых и травянистых растений, расположенных на определенной территории.</w:t>
      </w:r>
    </w:p>
    <w:p w14:paraId="586A71E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14:paraId="06A166F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xml:space="preserve">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w:t>
      </w:r>
      <w:r w:rsidRPr="00723859">
        <w:rPr>
          <w:rFonts w:ascii="Arial" w:eastAsia="Times New Roman" w:hAnsi="Arial" w:cs="Arial"/>
          <w:color w:val="333333"/>
          <w:sz w:val="21"/>
          <w:szCs w:val="21"/>
          <w:lang w:eastAsia="ru-RU"/>
        </w:rPr>
        <w:lastRenderedPageBreak/>
        <w:t>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14:paraId="78F7F1B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2.10. Кромка покрытия проезжей части улицы - граница между проезжей частью улицы и прилегающей к ней территорией.</w:t>
      </w:r>
    </w:p>
    <w:p w14:paraId="5B00C71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14:paraId="47E3378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14:paraId="72D6961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14:paraId="2D485B2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2.14. Газон - травяной покров, создаваемый посевом определенных видов трав (преимущественно многолетних злаков).</w:t>
      </w:r>
    </w:p>
    <w:p w14:paraId="4BDDB19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14:paraId="12F2160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14:paraId="6C445BF7"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 Организация уборки территорий</w:t>
      </w:r>
    </w:p>
    <w:p w14:paraId="158906D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14:paraId="44D9617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14:paraId="627D04D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14:paraId="7130B56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Организацию уборки осуществляют:</w:t>
      </w:r>
    </w:p>
    <w:p w14:paraId="74AC1AD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14:paraId="098D9B1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14:paraId="1882BE9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14:paraId="6AD71B9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14:paraId="5949930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3.2.5. Организация работы по очистке и уборке территории рынков и прилегающих к ним территорий возлагается на администрацию рынков.</w:t>
      </w:r>
    </w:p>
    <w:p w14:paraId="7699FEB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3.2.6. На территориях гаражных и садоводческих обществ (объединений) - председатели этих обществ, а в случае их отсутствия - лица, замещающие председателей.</w:t>
      </w:r>
    </w:p>
    <w:p w14:paraId="0CCD421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3.2.7. На территориях автостоянок - их собственники или арендаторы.</w:t>
      </w:r>
    </w:p>
    <w:p w14:paraId="396C57A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14:paraId="0C6A599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14:paraId="66FC904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14:paraId="023724F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14:paraId="189214A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14:paraId="372E833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14:paraId="0E6BAE5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14:paraId="540C1AA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14:paraId="6F66FA0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14:paraId="5C924FA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3.6.1. Окос газонов, сгребание листвы и уборку скошенной травы и листвы.</w:t>
      </w:r>
    </w:p>
    <w:p w14:paraId="7405CE2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14:paraId="1DC2488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14:paraId="4165D3F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xml:space="preserve">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w:t>
      </w:r>
      <w:r w:rsidRPr="00723859">
        <w:rPr>
          <w:rFonts w:ascii="Arial" w:eastAsia="Times New Roman" w:hAnsi="Arial" w:cs="Arial"/>
          <w:color w:val="333333"/>
          <w:sz w:val="21"/>
          <w:szCs w:val="21"/>
          <w:lang w:eastAsia="ru-RU"/>
        </w:rPr>
        <w:lastRenderedPageBreak/>
        <w:t>мусора. Аналогичное требование должно быть выполнено при проведении культурно-массовых мероприятий.</w:t>
      </w:r>
    </w:p>
    <w:p w14:paraId="7A80770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14:paraId="2D6417E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14:paraId="73F594D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Урны устанавливаются:</w:t>
      </w:r>
    </w:p>
    <w:p w14:paraId="2F5CD8F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14:paraId="17FC978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14:paraId="504D21E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14:paraId="3A1A864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Расстояние между урнами должно быть не более 50 м на оживленных магистральных улицах (территориях) и не более 100 м - на малолюдных.</w:t>
      </w:r>
    </w:p>
    <w:p w14:paraId="269EA9E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14:paraId="2FE83D9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 Запрещается:</w:t>
      </w:r>
    </w:p>
    <w:p w14:paraId="7B9062D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3.9.1. Производить засыпку недействующих шахтных колодцев бытовым мусором и использовать их как ямы складирования бытовых отходов.</w:t>
      </w:r>
    </w:p>
    <w:p w14:paraId="6D2C8B6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14:paraId="60EDACC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14:paraId="190A934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14:paraId="45C0F91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14:paraId="1720A93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14:paraId="5B08963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3.9.7. Выливать на газоны (дернину), грунт или твердое покрытие улиц воду после продажи цветов, мытья полов и т.д. (прочие жидкие отходы).</w:t>
      </w:r>
    </w:p>
    <w:p w14:paraId="7377CA1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14:paraId="5591D0B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3.9.9. Сметать на проезжую часть мусора, образовавшегося после уборки прилегающих территорий.</w:t>
      </w:r>
    </w:p>
    <w:p w14:paraId="55FFF070"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 Сбор и вывоз твердых и жидких отходов</w:t>
      </w:r>
    </w:p>
    <w:p w14:paraId="56B7E63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14:paraId="680854B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14:paraId="22A64D1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4.2. Юридические, должностные и физические лица (в том числе индивидуальные предприниматели) обязаны:</w:t>
      </w:r>
    </w:p>
    <w:p w14:paraId="60E9359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4.2.1. Обеспечить сбор отходов в контейнеры (сборники ТБО) на специально оборудованных площадках.</w:t>
      </w:r>
    </w:p>
    <w:p w14:paraId="6DB8C1F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14:paraId="63F5BC6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4.2.3. Иметь надежную гидроизоляцию выгребных ям, исключающую загрязнение окружающей среды жидкими отходами.</w:t>
      </w:r>
    </w:p>
    <w:p w14:paraId="6548B02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4.2.4. Содержать в исправном состоянии несменяемые контейнеры и другие сборники для жидких и твердых бытовых отходов.</w:t>
      </w:r>
    </w:p>
    <w:p w14:paraId="3099A22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4.2.5. Обеспечить свободный проезд к контейнерам, установленным на специально оборудованных площадках.</w:t>
      </w:r>
    </w:p>
    <w:p w14:paraId="10ED920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4.3. Для сбора ТБО должны применяться контейнеры в технически исправном состоянии.</w:t>
      </w:r>
    </w:p>
    <w:p w14:paraId="0508A9D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14:paraId="3868113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14:paraId="0B68633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14:paraId="3EB2E35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4.6. Ответственность:</w:t>
      </w:r>
    </w:p>
    <w:p w14:paraId="6FC92AF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14:paraId="1382512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4.6.2. За техническое и санитарное состояние контейнерных площадок, выгребных ям, чистоту и порядок вокруг них несут их владельцы.</w:t>
      </w:r>
    </w:p>
    <w:p w14:paraId="0970E02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14:paraId="4A54D3F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14:paraId="3355B99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4.9. Вывоз шлака с дворовых территорий, где имеются котельные, работающие на твердом топливе, производится владельцами котельных.</w:t>
      </w:r>
    </w:p>
    <w:p w14:paraId="7ABD115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xml:space="preserve">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w:t>
      </w:r>
      <w:r w:rsidRPr="00723859">
        <w:rPr>
          <w:rFonts w:ascii="Arial" w:eastAsia="Times New Roman" w:hAnsi="Arial" w:cs="Arial"/>
          <w:color w:val="333333"/>
          <w:sz w:val="21"/>
          <w:szCs w:val="21"/>
          <w:lang w:eastAsia="ru-RU"/>
        </w:rPr>
        <w:lastRenderedPageBreak/>
        <w:t>дворовых площадках. Эти площадки огораживаются. Бумажная тара (коробки) должна складироваться в разобранном виде.</w:t>
      </w:r>
    </w:p>
    <w:p w14:paraId="4250429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4.11. Запрещается:</w:t>
      </w:r>
    </w:p>
    <w:p w14:paraId="1C17E6B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14:paraId="5BFB9D8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14:paraId="5ED6243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4.11.3. Выливать жидкие отходы во дворах и на улицах.</w:t>
      </w:r>
    </w:p>
    <w:p w14:paraId="583867B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Допускается использование ливневой канализации для слива жидких отходов, образовавшихся после уборки помещений.</w:t>
      </w:r>
    </w:p>
    <w:p w14:paraId="06EEA1A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14:paraId="0BBB7D6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14:paraId="32C678B7"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w:t>
      </w:r>
    </w:p>
    <w:p w14:paraId="0311C2FA"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 Порядок содержания зеленых насаждений</w:t>
      </w:r>
    </w:p>
    <w:p w14:paraId="5B7190A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14:paraId="2EC7AB2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5.2.                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городского поселения город Бобров Бобровского муниципального района», утвержденным администрацией городского  поселения город Бобров.</w:t>
      </w:r>
    </w:p>
    <w:p w14:paraId="3CFE603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5.3.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14:paraId="05BD344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5.4.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14:paraId="468A968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5.5.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14:paraId="4DBC942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5.6.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14:paraId="568B717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5.7.                Учет, содержание, клеймение, снос, обрезка, пересадка деревьев и кустарников производится специализированной организацией.</w:t>
      </w:r>
    </w:p>
    <w:p w14:paraId="3E8D5E1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5.8.                Администрация городского поселения город Бобров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14:paraId="505E789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5.9.                Самовольная вырубка деревьев и кустарников запрещается.</w:t>
      </w:r>
    </w:p>
    <w:p w14:paraId="5345C89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5.10.            Снос зеленых насаждений общего пользования осуществляется на основании разрешительной документации, выдаваемой администрацией городского поселения город Бобров.</w:t>
      </w:r>
    </w:p>
    <w:p w14:paraId="372E4E5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город Бобров, производится только на основании разрешительной документации, выдаваемой администрацией городского поселения город Бобров.</w:t>
      </w:r>
    </w:p>
    <w:p w14:paraId="067FF32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5.12.            Если зеленые насаждения подлежат пересадке, место пересадки зеленых насаждений определяется администрацией городского поселения город Бобров.</w:t>
      </w:r>
    </w:p>
    <w:p w14:paraId="75A0556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5.13.            Контроль за законностью сноса зеленых насаждений осуществляется администрацией городского поселения город Бобров.</w:t>
      </w:r>
    </w:p>
    <w:p w14:paraId="22F8D3F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5.14.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14:paraId="3EE78CB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5.15.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14:paraId="540DD28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5.16.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14:paraId="31521F3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5.17.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368383B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5.18.            На территориях зеленых насаждений городского поселения запрещается:</w:t>
      </w:r>
    </w:p>
    <w:p w14:paraId="6E604F4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ходить и лежать на газонах и в молодых лесных посадках;</w:t>
      </w:r>
    </w:p>
    <w:p w14:paraId="7FCD59A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ломать деревья, кустарники, сучья и ветви;</w:t>
      </w:r>
    </w:p>
    <w:p w14:paraId="03F59BB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разбивать палатки и разводить костры;</w:t>
      </w:r>
    </w:p>
    <w:p w14:paraId="00635D9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засорять газоны, цветники, дорожки и водоемы;</w:t>
      </w:r>
    </w:p>
    <w:p w14:paraId="7F099CA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портить скульптуры, скамейки, ограды;</w:t>
      </w:r>
    </w:p>
    <w:p w14:paraId="2ECC959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9942DC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мыть автотранспортные средства, стирать белье, а также купать животных в водоемах, расположенных на территории зеленых насаждений;</w:t>
      </w:r>
    </w:p>
    <w:p w14:paraId="44AE112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парковать автотранспортные средства на газонах;</w:t>
      </w:r>
    </w:p>
    <w:p w14:paraId="64D4CC6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пасти скот;</w:t>
      </w:r>
    </w:p>
    <w:p w14:paraId="52B3417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41E38A8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производить строительные и ремонтные работы без ограждений насаждений щитами, гарантирующими защиту их от повреждений;</w:t>
      </w:r>
    </w:p>
    <w:p w14:paraId="5147745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обнажать корни деревьев на расстоянии ближе 1,5 м от ствола и засыпать шейки деревьев землей или строительным мусором;</w:t>
      </w:r>
    </w:p>
    <w:p w14:paraId="3D4789D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7C7F110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31BE492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добывать растительную землю, песок и производить другие раскопки;</w:t>
      </w:r>
    </w:p>
    <w:p w14:paraId="6C0891B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выгуливать и отпускать с поводка собак в парках, лесопарках, скверах и на иных территориях зеленых насаждений;</w:t>
      </w:r>
    </w:p>
    <w:p w14:paraId="1FCAF6B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сжигать листву и мусор на территории общего пользования муниципального образования.</w:t>
      </w:r>
    </w:p>
    <w:p w14:paraId="4866BCA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5.19.            Ответственность за сохранность зеленых насаждений на территории городского поселения возлагается:</w:t>
      </w:r>
    </w:p>
    <w:p w14:paraId="285FBF5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5.19.1.      На территориях общего пользования (улицы, скверы, лесопарки) - на руководителей специализированных предприятий, определенных администрацией городского поселения город Бобров.</w:t>
      </w:r>
    </w:p>
    <w:p w14:paraId="7C3C255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5.19.2.      Перед строениями до автодорог, на внутриквартальных территориях - на руководителей специализированных предприятий, определенных администрацией городского поселения.</w:t>
      </w:r>
    </w:p>
    <w:p w14:paraId="2A70CE4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5.19.3.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14:paraId="44A532B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5.19.4.      На территориях, отведенных под застройку со дня начала работ, - на руководителей строительных организаций и лиц, которым отведены участки.</w:t>
      </w:r>
    </w:p>
    <w:p w14:paraId="1097323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5.20.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136DD6A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5.21.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77D15FE5"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    Установка и содержание малых архитектурных форм и объектов мелкорозничной (торговой) сети</w:t>
      </w:r>
    </w:p>
    <w:p w14:paraId="3658C51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6.1. Установка и эксплуатация объектов мелкорозничной торговли на территории городского поселения производятся в соответствии со схемой размещения нестационарных торговых объектов на территории городского поселения город Бобров, утвержденной  администрацией городского поселения город Бобров.</w:t>
      </w:r>
    </w:p>
    <w:p w14:paraId="068E92D3"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6.2. Владельцы малых архитектурных форм и объектов мелкорозничной (торговой) сети обязаны:</w:t>
      </w:r>
    </w:p>
    <w:p w14:paraId="26A35F5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6.2.1. Содержать малые архитектурные формы, производить их ремонт и окраску.</w:t>
      </w:r>
    </w:p>
    <w:p w14:paraId="648DCA1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14:paraId="2E8F091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14:paraId="405C48F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6.3. Запрещается:</w:t>
      </w:r>
    </w:p>
    <w:p w14:paraId="2F67F98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14:paraId="42DBB88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6.3.2. Размещать объекты мелкорозничной (торговой) сети на транзитной части тротуаров и пешеходных путей.</w:t>
      </w:r>
    </w:p>
    <w:p w14:paraId="02431E1D"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 Размещение и эксплуатация объектов наружной рекламы и информации</w:t>
      </w:r>
    </w:p>
    <w:p w14:paraId="63E6F6C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7.1. При размещении средств наружной рекламы и информации на территории населенного пункта рекомендуется производить согласно </w:t>
      </w:r>
      <w:hyperlink r:id="rId4" w:history="1">
        <w:r w:rsidRPr="00723859">
          <w:rPr>
            <w:rFonts w:ascii="Arial" w:eastAsia="Times New Roman" w:hAnsi="Arial" w:cs="Arial"/>
            <w:color w:val="068BA9"/>
            <w:sz w:val="21"/>
            <w:szCs w:val="21"/>
            <w:u w:val="single"/>
            <w:lang w:eastAsia="ru-RU"/>
          </w:rPr>
          <w:t>ГОСТ Р 52044</w:t>
        </w:r>
      </w:hyperlink>
      <w:r w:rsidRPr="00723859">
        <w:rPr>
          <w:rFonts w:ascii="Arial" w:eastAsia="Times New Roman" w:hAnsi="Arial" w:cs="Arial"/>
          <w:color w:val="333333"/>
          <w:sz w:val="21"/>
          <w:szCs w:val="21"/>
          <w:lang w:eastAsia="ru-RU"/>
        </w:rPr>
        <w:t>.</w:t>
      </w:r>
    </w:p>
    <w:p w14:paraId="2E97267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14:paraId="77AC583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14:paraId="29C1D2E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7.4. Витрины должны быть оборудованы специальными осветительными приборами.</w:t>
      </w:r>
    </w:p>
    <w:p w14:paraId="0BC5EC4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7.5. Расклейка газет, афиш, плакатов, различного рода объявлений и реклам разрешается только на специально установленных стендах.</w:t>
      </w:r>
    </w:p>
    <w:p w14:paraId="4305FDE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14:paraId="57EAD49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14:paraId="66EABC3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14:paraId="56433A2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14:paraId="6C1B08D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14:paraId="642FFB8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14:paraId="1FD20E0A"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8.      Ремонт и содержание зданий и сооружений</w:t>
      </w:r>
    </w:p>
    <w:p w14:paraId="587169D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11F6B05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8.2.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3FD76214"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xml:space="preserve">8.3.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r w:rsidRPr="00723859">
        <w:rPr>
          <w:rFonts w:ascii="Arial" w:eastAsia="Times New Roman" w:hAnsi="Arial" w:cs="Arial"/>
          <w:color w:val="333333"/>
          <w:sz w:val="21"/>
          <w:szCs w:val="21"/>
          <w:lang w:eastAsia="ru-RU"/>
        </w:rPr>
        <w:lastRenderedPageBreak/>
        <w:t>производится специализированным предприятием, определенным администрацией городского поселения город Бобров.</w:t>
      </w:r>
    </w:p>
    <w:p w14:paraId="44DA71C2"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 Освещение территории муниципального образования</w:t>
      </w:r>
    </w:p>
    <w:p w14:paraId="0B4AE6D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14:paraId="53856A0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9.2. В перечень работ специализированных организаций, занимающихся обеспечением уличного освещения, входит:</w:t>
      </w:r>
    </w:p>
    <w:p w14:paraId="4041EF7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3C8D001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0849A4B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0C3FB31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экономное использование электроэнергии и средств, выделяемых на содержание установок наружного освещения.</w:t>
      </w:r>
    </w:p>
    <w:p w14:paraId="02C6CB02"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замена электроламп, протирка светильников, надзор за исправностью электросетей, оборудования и сооружений.</w:t>
      </w:r>
    </w:p>
    <w:p w14:paraId="1F66C80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работы, связанные с ликвидацией мелких повреждений электросетей, осветительной арматуры и оборудования.</w:t>
      </w:r>
    </w:p>
    <w:p w14:paraId="4515304E"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9.3. Обеспечением нормативной освещенности территорий, находящихся в муниципальной собственности, занимаются специализированные организации.</w:t>
      </w:r>
    </w:p>
    <w:p w14:paraId="58EAF6C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490B07D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4738962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60E42D5A"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размещать рекламные средства, дополнительные средства освещения и т.д.</w:t>
      </w:r>
    </w:p>
    <w:p w14:paraId="2CACCCD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подключать дополнительные линии к электрическим сетям наружного освещения, розетки, любую электроаппаратуру и оборудование.</w:t>
      </w:r>
    </w:p>
    <w:p w14:paraId="7C3AD9D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производить земляные работы вблизи установок наружного освещения.</w:t>
      </w:r>
    </w:p>
    <w:p w14:paraId="78C53FB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сажать деревья и кустарники на расстоянии менее 2 метров от крайнего провода линии наружного освещения.</w:t>
      </w:r>
    </w:p>
    <w:p w14:paraId="4229308F"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14:paraId="4138ADE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14:paraId="3674232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14:paraId="207462E9"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 Порядок производства дорожных и других земляных работ по благоустройству территории города</w:t>
      </w:r>
    </w:p>
    <w:p w14:paraId="2C0347C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городского поселения город Бобров, за исключением лиц, получивших в установленномпорядке разрешение на строительство.</w:t>
      </w:r>
    </w:p>
    <w:p w14:paraId="14E593E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14:paraId="4667F35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14:paraId="1CF0069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10.4. Организация, производящая работы, обязана до начала работ:</w:t>
      </w:r>
    </w:p>
    <w:p w14:paraId="3F396D20"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оградить каждое место разрытия барьером стандартного типа, окрашенным в цвета ярких тонов, в соответствии с нормами;</w:t>
      </w:r>
    </w:p>
    <w:p w14:paraId="191C4D27"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при ограниченной видимости в темное время суток обеспечить ограждения световыми сигналами красного цвета;</w:t>
      </w:r>
    </w:p>
    <w:p w14:paraId="6DC8938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обеспечить установку дорожных знаков и указателей стандартного типа;</w:t>
      </w:r>
    </w:p>
    <w:p w14:paraId="42D185E1"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на участке, на котором разрешено разрытие всего проезда, должно быть обозначено направление объезда;</w:t>
      </w:r>
    </w:p>
    <w:p w14:paraId="7B09D3BD"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14:paraId="430CF30B"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14:paraId="62D4D0B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14:paraId="19584058"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14:paraId="69A94276"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Собственники дорог обязаны вести контроль за качеством засыпки траншеи и уплотнения грунта.</w:t>
      </w:r>
    </w:p>
    <w:p w14:paraId="1D67A88C"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10.7.Муниципальный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14:paraId="2CB9CA1E" w14:textId="77777777" w:rsidR="00723859" w:rsidRPr="00723859" w:rsidRDefault="00723859" w:rsidP="00723859">
      <w:pPr>
        <w:shd w:val="clear" w:color="auto" w:fill="FFFFFF"/>
        <w:spacing w:after="150" w:line="240" w:lineRule="auto"/>
        <w:jc w:val="center"/>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11. Содержание животных на территории поселения</w:t>
      </w:r>
    </w:p>
    <w:p w14:paraId="6E8BB0C5"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lastRenderedPageBreak/>
        <w:t>11.1.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а содержание домашних животных осуществлять в строгом соответствии с Законом Воронежской области от 30 июня 2010 г. № 67-ОЗ «О содержании и защите домашних животных и мерах по обеспечению безопасности населения в Воронежской области»</w:t>
      </w:r>
    </w:p>
    <w:p w14:paraId="00096789" w14:textId="77777777" w:rsidR="00723859" w:rsidRPr="00723859" w:rsidRDefault="00723859" w:rsidP="00723859">
      <w:pPr>
        <w:shd w:val="clear" w:color="auto" w:fill="FFFFFF"/>
        <w:spacing w:after="150" w:line="240" w:lineRule="auto"/>
        <w:rPr>
          <w:rFonts w:ascii="Arial" w:eastAsia="Times New Roman" w:hAnsi="Arial" w:cs="Arial"/>
          <w:color w:val="333333"/>
          <w:sz w:val="21"/>
          <w:szCs w:val="21"/>
          <w:lang w:eastAsia="ru-RU"/>
        </w:rPr>
      </w:pPr>
      <w:r w:rsidRPr="00723859">
        <w:rPr>
          <w:rFonts w:ascii="Arial" w:eastAsia="Times New Roman" w:hAnsi="Arial" w:cs="Arial"/>
          <w:color w:val="333333"/>
          <w:sz w:val="21"/>
          <w:szCs w:val="21"/>
          <w:lang w:eastAsia="ru-RU"/>
        </w:rPr>
        <w:t>11.2.Запрещено передвижение сельскохозяйственных животных на территории поселения без сопровождающих лиц. Выпас сельскохозяйственных животных осуществлять в согласованных с администрацией поселения местах выпаса под наблюдением владельца или уполномоченного им лица.</w:t>
      </w:r>
    </w:p>
    <w:p w14:paraId="701B6D7D" w14:textId="77777777" w:rsidR="00A5730E" w:rsidRDefault="00723859">
      <w:bookmarkStart w:id="0" w:name="_GoBack"/>
      <w:bookmarkEnd w:id="0"/>
    </w:p>
    <w:sectPr w:rsidR="00A5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43"/>
    <w:rsid w:val="003977A0"/>
    <w:rsid w:val="00434443"/>
    <w:rsid w:val="00723859"/>
    <w:rsid w:val="00AD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E23C-C754-4BC0-87DD-54F3DED1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7238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38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3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3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7FF2AFF27C58A55EB61B302C5FD7DE6DAA5B3420F52F304928BF595EDi4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6306</Words>
  <Characters>35948</Characters>
  <Application>Microsoft Office Word</Application>
  <DocSecurity>0</DocSecurity>
  <Lines>299</Lines>
  <Paragraphs>84</Paragraphs>
  <ScaleCrop>false</ScaleCrop>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dc:creator>
  <cp:keywords/>
  <dc:description/>
  <cp:lastModifiedBy>Manager17</cp:lastModifiedBy>
  <cp:revision>2</cp:revision>
  <dcterms:created xsi:type="dcterms:W3CDTF">2019-02-19T11:34:00Z</dcterms:created>
  <dcterms:modified xsi:type="dcterms:W3CDTF">2019-02-19T11:34:00Z</dcterms:modified>
</cp:coreProperties>
</file>