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Pr="002D74DB" w:rsidRDefault="00CB3A1B" w:rsidP="006912C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21955" w:rsidRDefault="00321955" w:rsidP="00321955">
      <w:pPr>
        <w:jc w:val="center"/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55" w:rsidRDefault="00321955" w:rsidP="00321955">
      <w:pPr>
        <w:pStyle w:val="af4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321955">
        <w:rPr>
          <w:rFonts w:cs="Times New Roman"/>
          <w:b/>
          <w:i w:val="0"/>
          <w:sz w:val="28"/>
          <w:szCs w:val="28"/>
        </w:rPr>
        <w:t xml:space="preserve">АДМИНИСТРАЦИЯ ГОРОДСКОГО ПОСЕЛЕНИЯ ГОРОД БОБРОВ БОБРОВСКОГО МУНИЦИПАЛЬНОГО РАЙОНА </w:t>
      </w:r>
    </w:p>
    <w:p w:rsidR="00321955" w:rsidRPr="00321955" w:rsidRDefault="00321955" w:rsidP="00321955">
      <w:pPr>
        <w:pStyle w:val="af4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321955">
        <w:rPr>
          <w:rFonts w:cs="Times New Roman"/>
          <w:b/>
          <w:i w:val="0"/>
          <w:sz w:val="28"/>
          <w:szCs w:val="28"/>
        </w:rPr>
        <w:t>ВОРОНЕЖСКОЙ ОБЛАСТИ</w:t>
      </w:r>
    </w:p>
    <w:p w:rsidR="00321955" w:rsidRPr="00321955" w:rsidRDefault="00321955" w:rsidP="00321955">
      <w:pPr>
        <w:jc w:val="center"/>
        <w:rPr>
          <w:rFonts w:ascii="Times New Roman" w:hAnsi="Times New Roman"/>
          <w:b/>
          <w:sz w:val="10"/>
        </w:rPr>
      </w:pPr>
    </w:p>
    <w:p w:rsidR="00321955" w:rsidRPr="00321955" w:rsidRDefault="00321955" w:rsidP="00321955">
      <w:pPr>
        <w:pStyle w:val="3"/>
        <w:jc w:val="center"/>
        <w:rPr>
          <w:rFonts w:ascii="Times New Roman" w:hAnsi="Times New Roman" w:cs="Times New Roman"/>
        </w:rPr>
      </w:pPr>
      <w:proofErr w:type="gramStart"/>
      <w:r w:rsidRPr="00321955">
        <w:rPr>
          <w:rFonts w:ascii="Times New Roman" w:hAnsi="Times New Roman" w:cs="Times New Roman"/>
        </w:rPr>
        <w:t>П</w:t>
      </w:r>
      <w:proofErr w:type="gramEnd"/>
      <w:r w:rsidRPr="00321955">
        <w:rPr>
          <w:rFonts w:ascii="Times New Roman" w:hAnsi="Times New Roman" w:cs="Times New Roman"/>
        </w:rPr>
        <w:t xml:space="preserve"> О С Т А Н О В Л Е Н И Е</w:t>
      </w:r>
    </w:p>
    <w:p w:rsidR="00321955" w:rsidRDefault="00321955" w:rsidP="00CB3A1B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321955" w:rsidRPr="00321955" w:rsidRDefault="00321955" w:rsidP="00321955">
      <w:pPr>
        <w:ind w:firstLine="0"/>
        <w:rPr>
          <w:rFonts w:ascii="Times New Roman" w:hAnsi="Times New Roman"/>
          <w:sz w:val="28"/>
          <w:szCs w:val="28"/>
        </w:rPr>
      </w:pPr>
      <w:r w:rsidRPr="00321955">
        <w:rPr>
          <w:rFonts w:ascii="Times New Roman" w:hAnsi="Times New Roman"/>
          <w:sz w:val="28"/>
          <w:szCs w:val="28"/>
        </w:rPr>
        <w:t xml:space="preserve">от 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2702BC">
        <w:rPr>
          <w:rFonts w:ascii="Times New Roman" w:hAnsi="Times New Roman"/>
          <w:sz w:val="28"/>
          <w:szCs w:val="28"/>
          <w:u w:val="single"/>
        </w:rPr>
        <w:t>10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 »    </w:t>
      </w:r>
      <w:r w:rsidR="002702BC">
        <w:rPr>
          <w:rFonts w:ascii="Times New Roman" w:hAnsi="Times New Roman"/>
          <w:sz w:val="28"/>
          <w:szCs w:val="28"/>
          <w:u w:val="single"/>
        </w:rPr>
        <w:t>июля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2019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955">
        <w:rPr>
          <w:rFonts w:ascii="Times New Roman" w:hAnsi="Times New Roman"/>
          <w:sz w:val="28"/>
          <w:szCs w:val="28"/>
        </w:rPr>
        <w:t>№</w:t>
      </w:r>
      <w:r w:rsidR="002702BC">
        <w:rPr>
          <w:rFonts w:ascii="Times New Roman" w:hAnsi="Times New Roman"/>
          <w:sz w:val="28"/>
          <w:szCs w:val="28"/>
        </w:rPr>
        <w:t xml:space="preserve"> </w:t>
      </w:r>
      <w:r w:rsidR="002702BC" w:rsidRPr="002702BC">
        <w:rPr>
          <w:rFonts w:ascii="Times New Roman" w:hAnsi="Times New Roman"/>
          <w:sz w:val="28"/>
          <w:szCs w:val="28"/>
          <w:u w:val="single"/>
        </w:rPr>
        <w:t>373</w:t>
      </w:r>
      <w:r w:rsidRPr="00321955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21955" w:rsidRPr="00321955" w:rsidRDefault="00321955" w:rsidP="00321955">
      <w:pPr>
        <w:ind w:firstLine="0"/>
        <w:rPr>
          <w:rFonts w:ascii="Times New Roman" w:hAnsi="Times New Roman"/>
        </w:rPr>
      </w:pPr>
      <w:r w:rsidRPr="00321955">
        <w:rPr>
          <w:rFonts w:ascii="Times New Roman" w:hAnsi="Times New Roman"/>
        </w:rPr>
        <w:t xml:space="preserve">                          г. Бобров</w:t>
      </w:r>
    </w:p>
    <w:p w:rsidR="00CB3A1B" w:rsidRPr="002D74DB" w:rsidRDefault="00CB3A1B" w:rsidP="00321955">
      <w:pPr>
        <w:ind w:firstLine="0"/>
        <w:jc w:val="left"/>
        <w:rPr>
          <w:rFonts w:ascii="Times New Roman" w:hAnsi="Times New Roman"/>
          <w:sz w:val="10"/>
          <w:szCs w:val="20"/>
        </w:rPr>
      </w:pPr>
    </w:p>
    <w:p w:rsidR="0041729F" w:rsidRPr="002D74DB" w:rsidRDefault="0041729F" w:rsidP="00CB3A1B">
      <w:pPr>
        <w:widowControl w:val="0"/>
        <w:autoSpaceDE w:val="0"/>
        <w:autoSpaceDN w:val="0"/>
        <w:adjustRightInd w:val="0"/>
        <w:ind w:right="5385"/>
        <w:rPr>
          <w:rFonts w:ascii="Times New Roman" w:hAnsi="Times New Roman"/>
          <w:sz w:val="16"/>
          <w:szCs w:val="20"/>
        </w:rPr>
      </w:pP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Об утверждении Порядка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организации сбора</w:t>
      </w:r>
      <w:r w:rsidR="00460FB4">
        <w:rPr>
          <w:rFonts w:ascii="Arial" w:hAnsi="Arial" w:cs="Arial"/>
          <w:sz w:val="28"/>
          <w:szCs w:val="28"/>
        </w:rPr>
        <w:t xml:space="preserve"> </w:t>
      </w:r>
      <w:r w:rsidRPr="002D74DB">
        <w:rPr>
          <w:b/>
          <w:bCs/>
          <w:sz w:val="28"/>
          <w:szCs w:val="28"/>
          <w:shd w:val="clear" w:color="auto" w:fill="FFFFFF"/>
        </w:rPr>
        <w:t xml:space="preserve">отработанных 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ртутьсодержащих ламп</w:t>
      </w:r>
      <w:r w:rsidR="00460FB4">
        <w:rPr>
          <w:rFonts w:ascii="Arial" w:hAnsi="Arial" w:cs="Arial"/>
          <w:sz w:val="28"/>
          <w:szCs w:val="28"/>
        </w:rPr>
        <w:t xml:space="preserve"> </w:t>
      </w:r>
      <w:r w:rsidRPr="002D74DB">
        <w:rPr>
          <w:b/>
          <w:bCs/>
          <w:sz w:val="28"/>
          <w:szCs w:val="28"/>
          <w:shd w:val="clear" w:color="auto" w:fill="FFFFFF"/>
        </w:rPr>
        <w:t>на территории</w:t>
      </w:r>
    </w:p>
    <w:p w:rsidR="00A01F78" w:rsidRPr="00460FB4" w:rsidRDefault="001D3012" w:rsidP="00A01F78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городского </w:t>
      </w:r>
      <w:r w:rsidR="00A01F78" w:rsidRPr="002D74DB">
        <w:rPr>
          <w:b/>
          <w:bCs/>
          <w:sz w:val="28"/>
          <w:szCs w:val="28"/>
          <w:shd w:val="clear" w:color="auto" w:fill="FFFFFF"/>
        </w:rPr>
        <w:t xml:space="preserve"> поселения</w:t>
      </w:r>
      <w:r>
        <w:rPr>
          <w:b/>
          <w:bCs/>
          <w:sz w:val="28"/>
          <w:szCs w:val="28"/>
          <w:shd w:val="clear" w:color="auto" w:fill="FFFFFF"/>
        </w:rPr>
        <w:t xml:space="preserve"> город Бобров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 xml:space="preserve">Бобровского муниципального района </w:t>
      </w:r>
    </w:p>
    <w:p w:rsidR="00A01F78" w:rsidRPr="002D74DB" w:rsidRDefault="00A01F78" w:rsidP="00A01F78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4DB">
        <w:rPr>
          <w:b/>
          <w:bCs/>
          <w:sz w:val="28"/>
          <w:szCs w:val="28"/>
          <w:shd w:val="clear" w:color="auto" w:fill="FFFFFF"/>
        </w:rPr>
        <w:t>Воронежской области</w:t>
      </w:r>
    </w:p>
    <w:p w:rsidR="00A86065" w:rsidRPr="002D74DB" w:rsidRDefault="00A86065" w:rsidP="002D74DB">
      <w:pPr>
        <w:ind w:firstLine="0"/>
        <w:rPr>
          <w:rFonts w:eastAsia="Calibri" w:cs="Arial"/>
        </w:rPr>
      </w:pPr>
    </w:p>
    <w:p w:rsidR="00A86065" w:rsidRPr="002D74DB" w:rsidRDefault="0027779A" w:rsidP="005B2AB1">
      <w:pPr>
        <w:spacing w:line="276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Во исполнение Постановления Правительства Российской Федерации от 3.09.2010 года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г. </w:t>
      </w:r>
      <w:r w:rsidR="005B2AB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131-ФЗ «Об общих</w:t>
      </w:r>
      <w:proofErr w:type="gramEnd"/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принципах организации местного самоуправления в Российской Федерации», на основании Устава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A86065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A86065" w:rsidRPr="002D74DB">
        <w:rPr>
          <w:rFonts w:ascii="Times New Roman" w:eastAsia="Calibri" w:hAnsi="Times New Roman"/>
          <w:sz w:val="28"/>
          <w:szCs w:val="28"/>
        </w:rPr>
        <w:t xml:space="preserve"> Бобровского муниципального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sz w:val="28"/>
          <w:szCs w:val="28"/>
        </w:rPr>
        <w:t>района Воронежской области</w:t>
      </w:r>
      <w:r w:rsidRPr="002D74DB">
        <w:rPr>
          <w:rFonts w:ascii="Times New Roman" w:eastAsia="Calibri" w:hAnsi="Times New Roman"/>
          <w:sz w:val="28"/>
          <w:szCs w:val="28"/>
        </w:rPr>
        <w:t>,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A86065" w:rsidRPr="002D74DB">
        <w:rPr>
          <w:rFonts w:ascii="Times New Roman" w:eastAsia="Calibri" w:hAnsi="Times New Roman"/>
          <w:sz w:val="28"/>
          <w:szCs w:val="28"/>
        </w:rPr>
        <w:t xml:space="preserve"> Бобровского муниципаль</w:t>
      </w:r>
      <w:r w:rsidRPr="002D74DB">
        <w:rPr>
          <w:rFonts w:ascii="Times New Roman" w:eastAsia="Calibri" w:hAnsi="Times New Roman"/>
          <w:sz w:val="28"/>
          <w:szCs w:val="28"/>
        </w:rPr>
        <w:t>ного района Воронежской области</w:t>
      </w:r>
      <w:r w:rsidR="00CB3A1B" w:rsidRPr="002D74D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86065" w:rsidRPr="002D74DB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="00A86065" w:rsidRPr="002D74DB">
        <w:rPr>
          <w:rFonts w:ascii="Times New Roman" w:eastAsia="Calibri" w:hAnsi="Times New Roman"/>
          <w:b/>
          <w:sz w:val="28"/>
          <w:szCs w:val="28"/>
        </w:rPr>
        <w:t xml:space="preserve"> о с т а н о в л я е т:</w:t>
      </w:r>
    </w:p>
    <w:p w:rsidR="00AB35D5" w:rsidRPr="002D74DB" w:rsidRDefault="00A86065" w:rsidP="005B2AB1">
      <w:pPr>
        <w:tabs>
          <w:tab w:val="left" w:pos="5760"/>
        </w:tabs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D74DB">
        <w:rPr>
          <w:rFonts w:ascii="Times New Roman" w:eastAsia="Calibri" w:hAnsi="Times New Roman"/>
          <w:sz w:val="28"/>
          <w:szCs w:val="28"/>
        </w:rPr>
        <w:t xml:space="preserve">1. 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>Утвердить Порядок организации сбора и определени</w:t>
      </w:r>
      <w:r w:rsidR="005B2AB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места первичного сбора и размещения отработанных ртутьсодержащих ламп в </w:t>
      </w:r>
      <w:r w:rsidR="001D3012">
        <w:rPr>
          <w:rFonts w:ascii="Times New Roman" w:eastAsia="Calibri" w:hAnsi="Times New Roman"/>
          <w:sz w:val="28"/>
          <w:szCs w:val="28"/>
        </w:rPr>
        <w:t>городском поселении город Бобров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Бобровского муни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>ци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>пального района Воронеж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ской области </w:t>
      </w:r>
      <w:r w:rsidR="002D74DB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Приложению.</w:t>
      </w:r>
    </w:p>
    <w:p w:rsidR="00AB35D5" w:rsidRPr="002D74DB" w:rsidRDefault="002D74DB" w:rsidP="005B2AB1">
      <w:pPr>
        <w:tabs>
          <w:tab w:val="left" w:pos="5760"/>
        </w:tabs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AB35D5" w:rsidRPr="002D74DB">
        <w:rPr>
          <w:rFonts w:ascii="Times New Roman" w:eastAsia="Calibri" w:hAnsi="Times New Roman"/>
          <w:sz w:val="28"/>
          <w:szCs w:val="28"/>
        </w:rPr>
        <w:t xml:space="preserve">. 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на территории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1D3012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Бобровского муниципального района Воронежской области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</w:t>
      </w:r>
      <w:r w:rsidR="00D74B84">
        <w:rPr>
          <w:rFonts w:ascii="Times New Roman" w:hAnsi="Times New Roman"/>
          <w:sz w:val="28"/>
          <w:szCs w:val="28"/>
          <w:shd w:val="clear" w:color="auto" w:fill="FFFFFF"/>
        </w:rPr>
        <w:t>Воронежская область, Бобровский район, г. Бобров, ул. Авдеева, 58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4B84" w:rsidRPr="00D74B84" w:rsidRDefault="002D74DB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2D74DB">
        <w:rPr>
          <w:sz w:val="28"/>
          <w:szCs w:val="28"/>
        </w:rPr>
        <w:lastRenderedPageBreak/>
        <w:t>Утвердить график работы места сбора отработанных ртутьсодержащих ламп для</w:t>
      </w:r>
      <w:r w:rsidRPr="00783E90">
        <w:rPr>
          <w:sz w:val="28"/>
          <w:szCs w:val="28"/>
        </w:rPr>
        <w:t xml:space="preserve"> потребителей ртутьсодержащих ламп: </w:t>
      </w:r>
      <w:r w:rsidRPr="00D74B84">
        <w:rPr>
          <w:sz w:val="28"/>
          <w:szCs w:val="28"/>
        </w:rPr>
        <w:t>последняя пятница каж</w:t>
      </w:r>
      <w:r w:rsidR="00D74B84" w:rsidRPr="00D74B84">
        <w:rPr>
          <w:sz w:val="28"/>
          <w:szCs w:val="28"/>
        </w:rPr>
        <w:t>дого месяца с 9-00 до 12-00 часов.</w:t>
      </w:r>
    </w:p>
    <w:p w:rsidR="002D74DB" w:rsidRDefault="00D74B84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4DB"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1D3012" w:rsidRPr="001D3012" w:rsidRDefault="002D74DB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1D3012">
        <w:rPr>
          <w:sz w:val="28"/>
          <w:szCs w:val="28"/>
        </w:rPr>
        <w:t xml:space="preserve">Руководителям управляющих компаний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="00460FB4" w:rsidRPr="001D3012">
        <w:rPr>
          <w:sz w:val="28"/>
          <w:szCs w:val="28"/>
          <w:shd w:val="clear" w:color="auto" w:fill="FFFFFF"/>
        </w:rPr>
        <w:t xml:space="preserve">I - IV </w:t>
      </w:r>
      <w:r w:rsidRPr="001D3012">
        <w:rPr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</w:t>
      </w:r>
      <w:r w:rsidR="001D3012">
        <w:rPr>
          <w:sz w:val="28"/>
          <w:szCs w:val="28"/>
        </w:rPr>
        <w:t>работанных ртутьсодержащих ламп.</w:t>
      </w:r>
    </w:p>
    <w:p w:rsidR="00A86065" w:rsidRPr="001D3012" w:rsidRDefault="002D74DB" w:rsidP="001D3012">
      <w:pPr>
        <w:pStyle w:val="af2"/>
        <w:spacing w:after="0" w:line="276" w:lineRule="auto"/>
        <w:ind w:firstLine="851"/>
        <w:jc w:val="both"/>
        <w:rPr>
          <w:rFonts w:eastAsia="Calibri"/>
          <w:sz w:val="28"/>
          <w:szCs w:val="28"/>
        </w:rPr>
      </w:pPr>
      <w:r w:rsidRPr="001D3012">
        <w:rPr>
          <w:rFonts w:eastAsia="Calibri"/>
          <w:sz w:val="28"/>
          <w:szCs w:val="28"/>
        </w:rPr>
        <w:t>6</w:t>
      </w:r>
      <w:r w:rsidR="00AB35D5" w:rsidRPr="001D3012">
        <w:rPr>
          <w:rFonts w:eastAsia="Calibri"/>
          <w:sz w:val="28"/>
          <w:szCs w:val="28"/>
        </w:rPr>
        <w:t>.</w:t>
      </w:r>
      <w:r w:rsidR="00A86065" w:rsidRPr="001D3012">
        <w:rPr>
          <w:rFonts w:eastAsia="Calibri"/>
          <w:sz w:val="28"/>
          <w:szCs w:val="28"/>
        </w:rPr>
        <w:t xml:space="preserve"> </w:t>
      </w:r>
      <w:r w:rsidR="00347916" w:rsidRPr="001D3012">
        <w:rPr>
          <w:rFonts w:eastAsia="Calibri"/>
          <w:sz w:val="28"/>
          <w:szCs w:val="28"/>
        </w:rPr>
        <w:t>Опубликовать</w:t>
      </w:r>
      <w:r w:rsidR="00AB35D5" w:rsidRPr="001D3012">
        <w:rPr>
          <w:rFonts w:eastAsia="Calibri"/>
          <w:sz w:val="28"/>
          <w:szCs w:val="28"/>
        </w:rPr>
        <w:t xml:space="preserve"> настоящее постановление в районной газете «Звезда»</w:t>
      </w:r>
      <w:r w:rsidR="001D3012">
        <w:rPr>
          <w:rFonts w:eastAsia="Calibri"/>
          <w:sz w:val="28"/>
          <w:szCs w:val="28"/>
        </w:rPr>
        <w:t xml:space="preserve"> и </w:t>
      </w:r>
      <w:r w:rsidR="00347916" w:rsidRPr="001D3012">
        <w:rPr>
          <w:rFonts w:eastAsia="Calibri"/>
          <w:sz w:val="28"/>
          <w:szCs w:val="28"/>
        </w:rPr>
        <w:t>разместить на официальном сайте поселения в сети «Интернет»</w:t>
      </w:r>
      <w:r w:rsidR="00AB35D5" w:rsidRPr="001D3012">
        <w:rPr>
          <w:rFonts w:eastAsia="Calibri"/>
          <w:sz w:val="28"/>
          <w:szCs w:val="28"/>
        </w:rPr>
        <w:t>.</w:t>
      </w:r>
    </w:p>
    <w:p w:rsidR="00A86065" w:rsidRPr="002D74DB" w:rsidRDefault="002D74DB" w:rsidP="005B2AB1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AB35D5" w:rsidRPr="002D74DB">
        <w:rPr>
          <w:rFonts w:ascii="Times New Roman" w:eastAsia="Calibri" w:hAnsi="Times New Roman"/>
          <w:sz w:val="28"/>
          <w:szCs w:val="28"/>
        </w:rPr>
        <w:t xml:space="preserve">. </w:t>
      </w:r>
      <w:r w:rsidR="00A86065" w:rsidRPr="002D74DB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636A" w:rsidRDefault="0084636A" w:rsidP="005B2AB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E1328A" w:rsidRDefault="00E1328A" w:rsidP="005B2AB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E1328A" w:rsidRPr="002D74DB" w:rsidRDefault="00E1328A" w:rsidP="002D74D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702BC" w:rsidRDefault="00CB3A1B" w:rsidP="00E01AF5">
      <w:pPr>
        <w:ind w:firstLine="0"/>
        <w:rPr>
          <w:rFonts w:ascii="Times New Roman" w:hAnsi="Times New Roman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</w:rPr>
        <w:t xml:space="preserve">Глава </w:t>
      </w:r>
      <w:r w:rsidR="002702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702BC" w:rsidRPr="002D74DB" w:rsidRDefault="001D3012" w:rsidP="002702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</w:t>
      </w:r>
      <w:r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2702BC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2702BC">
        <w:rPr>
          <w:rFonts w:ascii="Times New Roman" w:eastAsia="Calibri" w:hAnsi="Times New Roman"/>
          <w:sz w:val="28"/>
          <w:szCs w:val="28"/>
        </w:rPr>
        <w:tab/>
      </w:r>
      <w:proofErr w:type="spellStart"/>
      <w:r w:rsidR="002702BC">
        <w:rPr>
          <w:rFonts w:ascii="Times New Roman" w:hAnsi="Times New Roman"/>
          <w:sz w:val="28"/>
          <w:szCs w:val="28"/>
        </w:rPr>
        <w:t>В.И.Брызгалин</w:t>
      </w:r>
      <w:proofErr w:type="spellEnd"/>
    </w:p>
    <w:p w:rsidR="00E01AF5" w:rsidRPr="002D74DB" w:rsidRDefault="00E01AF5" w:rsidP="002702BC">
      <w:pPr>
        <w:tabs>
          <w:tab w:val="left" w:pos="6675"/>
        </w:tabs>
        <w:ind w:firstLine="0"/>
        <w:rPr>
          <w:rFonts w:ascii="Times New Roman" w:hAnsi="Times New Roman"/>
          <w:sz w:val="28"/>
          <w:szCs w:val="28"/>
        </w:rPr>
      </w:pPr>
    </w:p>
    <w:p w:rsidR="00A86065" w:rsidRPr="002D74DB" w:rsidRDefault="00E01AF5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hAnsi="Times New Roman"/>
          <w:sz w:val="26"/>
          <w:szCs w:val="26"/>
        </w:rPr>
        <w:br w:type="page"/>
      </w:r>
      <w:r w:rsidR="00A86065" w:rsidRPr="002D74DB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AB35D5" w:rsidRPr="002D74DB">
        <w:rPr>
          <w:rFonts w:ascii="Times New Roman" w:eastAsia="Calibri" w:hAnsi="Times New Roman"/>
          <w:sz w:val="28"/>
          <w:szCs w:val="28"/>
        </w:rPr>
        <w:t>№1</w:t>
      </w:r>
    </w:p>
    <w:p w:rsidR="006912C9" w:rsidRPr="002D74DB" w:rsidRDefault="006912C9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eastAsia="Calibri" w:hAnsi="Times New Roman"/>
          <w:sz w:val="28"/>
          <w:szCs w:val="28"/>
        </w:rPr>
        <w:t xml:space="preserve">к </w:t>
      </w:r>
      <w:r w:rsidR="00221007" w:rsidRPr="002D74DB">
        <w:rPr>
          <w:rFonts w:ascii="Times New Roman" w:eastAsia="Calibri" w:hAnsi="Times New Roman"/>
          <w:sz w:val="28"/>
          <w:szCs w:val="28"/>
        </w:rPr>
        <w:t>постановлени</w:t>
      </w:r>
      <w:r w:rsidRPr="002D74DB">
        <w:rPr>
          <w:rFonts w:ascii="Times New Roman" w:eastAsia="Calibri" w:hAnsi="Times New Roman"/>
          <w:sz w:val="28"/>
          <w:szCs w:val="28"/>
        </w:rPr>
        <w:t>ю</w:t>
      </w:r>
      <w:r w:rsidR="00E01AF5" w:rsidRPr="002D74DB"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A86065" w:rsidRPr="002D74DB" w:rsidRDefault="001D3012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</w:t>
      </w:r>
      <w:r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Pr="002D74DB">
        <w:rPr>
          <w:rFonts w:ascii="Times New Roman" w:eastAsia="Calibri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sz w:val="28"/>
          <w:szCs w:val="28"/>
        </w:rPr>
        <w:t>Бобровского муниципального района</w:t>
      </w:r>
    </w:p>
    <w:p w:rsidR="00347916" w:rsidRDefault="002702BC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1" w:name="P33"/>
      <w:bookmarkEnd w:id="1"/>
      <w:r>
        <w:rPr>
          <w:sz w:val="28"/>
          <w:szCs w:val="28"/>
        </w:rPr>
        <w:t xml:space="preserve">                                                              </w:t>
      </w:r>
      <w:r w:rsidRPr="00321955">
        <w:rPr>
          <w:sz w:val="28"/>
          <w:szCs w:val="28"/>
        </w:rPr>
        <w:t xml:space="preserve">от </w:t>
      </w:r>
      <w:r w:rsidRPr="00321955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10</w:t>
      </w:r>
      <w:r w:rsidRPr="00321955">
        <w:rPr>
          <w:sz w:val="28"/>
          <w:szCs w:val="28"/>
          <w:u w:val="single"/>
        </w:rPr>
        <w:t xml:space="preserve"> »    </w:t>
      </w:r>
      <w:r>
        <w:rPr>
          <w:sz w:val="28"/>
          <w:szCs w:val="28"/>
          <w:u w:val="single"/>
        </w:rPr>
        <w:t>июля</w:t>
      </w:r>
      <w:r w:rsidRPr="0032195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3219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321955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3219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702BC">
        <w:rPr>
          <w:sz w:val="28"/>
          <w:szCs w:val="28"/>
          <w:u w:val="single"/>
        </w:rPr>
        <w:t>373</w:t>
      </w:r>
    </w:p>
    <w:p w:rsidR="002702BC" w:rsidRDefault="002702BC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347916" w:rsidRPr="00347916" w:rsidRDefault="00AB35D5" w:rsidP="00321955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347916">
        <w:rPr>
          <w:bCs/>
          <w:sz w:val="28"/>
          <w:szCs w:val="28"/>
          <w:shd w:val="clear" w:color="auto" w:fill="FFFFFF"/>
        </w:rPr>
        <w:t>Порядок</w:t>
      </w:r>
      <w:r w:rsidRPr="00347916">
        <w:rPr>
          <w:rFonts w:ascii="Arial" w:hAnsi="Arial" w:cs="Arial"/>
          <w:sz w:val="28"/>
          <w:szCs w:val="28"/>
        </w:rPr>
        <w:t xml:space="preserve"> </w:t>
      </w:r>
      <w:r w:rsidRPr="00347916">
        <w:rPr>
          <w:bCs/>
          <w:sz w:val="28"/>
          <w:szCs w:val="28"/>
          <w:shd w:val="clear" w:color="auto" w:fill="FFFFFF"/>
        </w:rPr>
        <w:t xml:space="preserve">организации сбора отработанных ртутьсодержащих ламп на территории </w:t>
      </w:r>
      <w:r w:rsidR="001D3012">
        <w:rPr>
          <w:rFonts w:eastAsia="Calibri"/>
          <w:sz w:val="28"/>
          <w:szCs w:val="28"/>
        </w:rPr>
        <w:t>городского</w:t>
      </w:r>
      <w:r w:rsidR="001D3012" w:rsidRPr="002D74DB">
        <w:rPr>
          <w:rFonts w:eastAsia="Calibri"/>
          <w:sz w:val="28"/>
          <w:szCs w:val="28"/>
        </w:rPr>
        <w:t xml:space="preserve"> поселения</w:t>
      </w:r>
      <w:r w:rsidR="001D3012">
        <w:rPr>
          <w:rFonts w:eastAsia="Calibri"/>
          <w:sz w:val="28"/>
          <w:szCs w:val="28"/>
        </w:rPr>
        <w:t xml:space="preserve"> город Бобров</w:t>
      </w:r>
      <w:r w:rsidR="001D3012" w:rsidRPr="00347916">
        <w:rPr>
          <w:bCs/>
          <w:sz w:val="28"/>
          <w:szCs w:val="28"/>
          <w:shd w:val="clear" w:color="auto" w:fill="FFFFFF"/>
        </w:rPr>
        <w:t xml:space="preserve"> </w:t>
      </w:r>
      <w:r w:rsidRPr="00347916">
        <w:rPr>
          <w:bCs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</w:p>
    <w:p w:rsidR="00E1328A" w:rsidRPr="00347916" w:rsidRDefault="00E1328A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AB35D5" w:rsidRPr="00347916" w:rsidRDefault="00AB35D5" w:rsidP="00E1328A">
      <w:pPr>
        <w:pStyle w:val="a3"/>
        <w:numPr>
          <w:ilvl w:val="0"/>
          <w:numId w:val="28"/>
        </w:numPr>
        <w:shd w:val="clear" w:color="auto" w:fill="FFFFFF"/>
        <w:jc w:val="center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Общие положения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1.1. Порядок организации сбора отработанных ртутьсодержащих ламп на территории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1D3012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Порядок разработан в соответствии с Федеральным законо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м от 24.06.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1998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89-ФЗ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Об отх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одах производства и потребления»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Постановлением Правительства Российской Федерации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03.09.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2010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681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м, растениям и окружающей среде»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proofErr w:type="gramStart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льных предпринимателей, осущест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вляющих свою деятельность на территории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1D3012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не имеющих лицензии на осуществление деятель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ности по размещению и обезврежи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ванию отходов I - IV класса опасности, физических лиц, проживающих на территории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1D3012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</w:t>
      </w:r>
      <w:proofErr w:type="gramEnd"/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(далее - потребители).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1.5. Термины и определения, используемые в настоящем Порядке: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отр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аботанные ртутьсодержащие лампы»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отребители ртутьсодержащих ламп»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«накопление»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специализированн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ые организации»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место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сбора и размещения»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«тара»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«герметичность тары»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2. Организация сбора отработанных ртутьсодержащих ламп.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2.5. </w:t>
      </w:r>
      <w:proofErr w:type="gramStart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</w:t>
      </w:r>
      <w:r w:rsidR="001D3012">
        <w:rPr>
          <w:rFonts w:ascii="Times New Roman" w:eastAsia="Calibri" w:hAnsi="Times New Roman"/>
          <w:sz w:val="28"/>
          <w:szCs w:val="28"/>
        </w:rPr>
        <w:t>городского</w:t>
      </w:r>
      <w:r w:rsidR="001D3012" w:rsidRPr="002D74DB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="001D3012">
        <w:rPr>
          <w:rFonts w:ascii="Times New Roman" w:eastAsia="Calibri" w:hAnsi="Times New Roman"/>
          <w:sz w:val="28"/>
          <w:szCs w:val="28"/>
        </w:rPr>
        <w:t xml:space="preserve"> город Бобров</w:t>
      </w:r>
      <w:r w:rsidR="001D3012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Бобровского муниципального района Воронежской области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принятия указанных обязательств администрацией 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Бобров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заключаться соглашения (договора) о сотрудн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ичестве между администрацией 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названными лицами.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требованиями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ГОСТ 12.3.031-83. Система стандартов безопасности труда. Работы с 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ртутью. Требования безопасности»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AB35D5" w:rsidRPr="00247ABC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47ABC">
        <w:rPr>
          <w:rFonts w:ascii="Times New Roman" w:hAnsi="Times New Roman"/>
          <w:sz w:val="28"/>
          <w:szCs w:val="28"/>
          <w:shd w:val="clear" w:color="auto" w:fill="FFFFFF"/>
        </w:rPr>
        <w:t>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="005B2AB1" w:rsidRPr="00247A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47ABC">
        <w:rPr>
          <w:rFonts w:ascii="Times New Roman" w:hAnsi="Times New Roman"/>
          <w:sz w:val="28"/>
          <w:szCs w:val="28"/>
          <w:shd w:val="clear" w:color="auto" w:fill="FFFFFF"/>
        </w:rPr>
        <w:t>2.10. Не допускается совместное хранение поврежденных 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F84B20" w:rsidRPr="002D74DB" w:rsidRDefault="00AB35D5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мусоросборные емкости, а также загружать в емкости автотранспортных средств коммунальных служб.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347916" w:rsidRDefault="00347916" w:rsidP="002D74D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jc w:val="center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3. Информирование потребителей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 w:rsidR="00D312D8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Бобров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 w:rsidR="00D312D8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Бобров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3.3. Размещению подлежит следующая информация: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перечень специализированных организаций, осу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ществляющих сбор, транспортиров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ку, хранение и размещение ртутьсодержащих отходов, проведе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ние демеркуризацион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ных мероприятий, с указанием места нахождения и контактных телефонов;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места и условия приема отработанных ртутьсодержащих ламп;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3.4. 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Обращения населения, руководителей предп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риятий, организаций по организа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ции определения места первичного сбора и разме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щения отработанных ртутьсодержа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щих ламп принимаются администрацией 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 w:rsidR="00D312D8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Бобров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7916" w:rsidRDefault="00347916" w:rsidP="002D74D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jc w:val="center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4. </w:t>
      </w: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Ответственность за нарушение правил обращения с отработанными ртутьсодержащими лампами.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4.1. За несоблюдение требований в области обращения с ртутьсодержащими отходами на территории 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 w:rsidR="00D312D8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D312D8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Бобров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4.2. Контроль за соблюдением требований в области обращения с отработанными ртутьсодержащими лампами осуществляется органами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Воронежской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области.</w:t>
      </w:r>
    </w:p>
    <w:p w:rsidR="00AB35D5" w:rsidRPr="002D74DB" w:rsidRDefault="00AB35D5" w:rsidP="00E1328A">
      <w:pPr>
        <w:shd w:val="clear" w:color="auto" w:fill="FFFFFF"/>
        <w:ind w:firstLine="709"/>
        <w:rPr>
          <w:rFonts w:ascii="Calibri" w:hAnsi="Calibri" w:cs="Arial"/>
          <w:sz w:val="28"/>
          <w:szCs w:val="28"/>
          <w:shd w:val="clear" w:color="auto" w:fill="FFFFFF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sectPr w:rsidR="00AB35D5" w:rsidRPr="002D74DB" w:rsidSect="00321955"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79" w:rsidRDefault="00862979" w:rsidP="00EF1998">
      <w:r>
        <w:separator/>
      </w:r>
    </w:p>
  </w:endnote>
  <w:endnote w:type="continuationSeparator" w:id="0">
    <w:p w:rsidR="00862979" w:rsidRDefault="00862979" w:rsidP="00E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9F" w:rsidRDefault="0041729F" w:rsidP="00AB35D5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79" w:rsidRDefault="00862979" w:rsidP="00EF1998">
      <w:r>
        <w:separator/>
      </w:r>
    </w:p>
  </w:footnote>
  <w:footnote w:type="continuationSeparator" w:id="0">
    <w:p w:rsidR="00862979" w:rsidRDefault="00862979" w:rsidP="00EF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B160062"/>
    <w:multiLevelType w:val="hybridMultilevel"/>
    <w:tmpl w:val="FFAE731E"/>
    <w:lvl w:ilvl="0" w:tplc="B3E62C10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4084"/>
    <w:multiLevelType w:val="hybridMultilevel"/>
    <w:tmpl w:val="7DEC3B76"/>
    <w:lvl w:ilvl="0" w:tplc="1C7C3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7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06424B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F47AC"/>
    <w:multiLevelType w:val="multilevel"/>
    <w:tmpl w:val="951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26"/>
  </w:num>
  <w:num w:numId="10">
    <w:abstractNumId w:val="24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7"/>
  </w:num>
  <w:num w:numId="16">
    <w:abstractNumId w:val="22"/>
  </w:num>
  <w:num w:numId="17">
    <w:abstractNumId w:val="23"/>
  </w:num>
  <w:num w:numId="18">
    <w:abstractNumId w:val="25"/>
  </w:num>
  <w:num w:numId="19">
    <w:abstractNumId w:val="19"/>
  </w:num>
  <w:num w:numId="20">
    <w:abstractNumId w:val="13"/>
  </w:num>
  <w:num w:numId="21">
    <w:abstractNumId w:val="7"/>
  </w:num>
  <w:num w:numId="22">
    <w:abstractNumId w:val="21"/>
  </w:num>
  <w:num w:numId="23">
    <w:abstractNumId w:val="15"/>
  </w:num>
  <w:num w:numId="24">
    <w:abstractNumId w:val="1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8"/>
    <w:rsid w:val="00061759"/>
    <w:rsid w:val="000705D8"/>
    <w:rsid w:val="000848ED"/>
    <w:rsid w:val="000C034B"/>
    <w:rsid w:val="000C357B"/>
    <w:rsid w:val="000C7608"/>
    <w:rsid w:val="00115080"/>
    <w:rsid w:val="001915A6"/>
    <w:rsid w:val="001D1CF5"/>
    <w:rsid w:val="001D3012"/>
    <w:rsid w:val="001E10F0"/>
    <w:rsid w:val="00212BB7"/>
    <w:rsid w:val="00221007"/>
    <w:rsid w:val="002453F5"/>
    <w:rsid w:val="00247ABC"/>
    <w:rsid w:val="00253E23"/>
    <w:rsid w:val="002702BC"/>
    <w:rsid w:val="0027779A"/>
    <w:rsid w:val="002D74DB"/>
    <w:rsid w:val="00307220"/>
    <w:rsid w:val="00321955"/>
    <w:rsid w:val="00326E78"/>
    <w:rsid w:val="00347916"/>
    <w:rsid w:val="00350B1C"/>
    <w:rsid w:val="003D1867"/>
    <w:rsid w:val="0041729F"/>
    <w:rsid w:val="004422A9"/>
    <w:rsid w:val="00460FB4"/>
    <w:rsid w:val="00464C5B"/>
    <w:rsid w:val="00492339"/>
    <w:rsid w:val="004B186E"/>
    <w:rsid w:val="004E3885"/>
    <w:rsid w:val="004F6712"/>
    <w:rsid w:val="00582659"/>
    <w:rsid w:val="005B2AB1"/>
    <w:rsid w:val="00637D7B"/>
    <w:rsid w:val="006912C9"/>
    <w:rsid w:val="006A55C2"/>
    <w:rsid w:val="006B2A1B"/>
    <w:rsid w:val="006C2834"/>
    <w:rsid w:val="00702833"/>
    <w:rsid w:val="0075368B"/>
    <w:rsid w:val="008220C3"/>
    <w:rsid w:val="0084636A"/>
    <w:rsid w:val="00852CEA"/>
    <w:rsid w:val="00862979"/>
    <w:rsid w:val="00894ADE"/>
    <w:rsid w:val="008C010B"/>
    <w:rsid w:val="008C265F"/>
    <w:rsid w:val="008D1F0B"/>
    <w:rsid w:val="008F6B89"/>
    <w:rsid w:val="00904133"/>
    <w:rsid w:val="00907F62"/>
    <w:rsid w:val="0092178C"/>
    <w:rsid w:val="00960E76"/>
    <w:rsid w:val="009714D2"/>
    <w:rsid w:val="00974310"/>
    <w:rsid w:val="00985610"/>
    <w:rsid w:val="00A01F78"/>
    <w:rsid w:val="00A26B3A"/>
    <w:rsid w:val="00A86065"/>
    <w:rsid w:val="00AB35D5"/>
    <w:rsid w:val="00AC4E65"/>
    <w:rsid w:val="00B17BC1"/>
    <w:rsid w:val="00BA68D5"/>
    <w:rsid w:val="00BF0958"/>
    <w:rsid w:val="00C0475F"/>
    <w:rsid w:val="00C60E87"/>
    <w:rsid w:val="00C726E5"/>
    <w:rsid w:val="00CA2FC3"/>
    <w:rsid w:val="00CB3A1B"/>
    <w:rsid w:val="00D27537"/>
    <w:rsid w:val="00D312D8"/>
    <w:rsid w:val="00D45803"/>
    <w:rsid w:val="00D74B84"/>
    <w:rsid w:val="00DD6E19"/>
    <w:rsid w:val="00DE17CB"/>
    <w:rsid w:val="00E01AF5"/>
    <w:rsid w:val="00E1328A"/>
    <w:rsid w:val="00E17362"/>
    <w:rsid w:val="00E74208"/>
    <w:rsid w:val="00EC1904"/>
    <w:rsid w:val="00EF1998"/>
    <w:rsid w:val="00F301F7"/>
    <w:rsid w:val="00F81467"/>
    <w:rsid w:val="00F84B20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15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15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15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15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15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199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F19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19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F19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EF19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1998"/>
    <w:rPr>
      <w:rFonts w:eastAsia="Times New Roman" w:cs="Calibri"/>
      <w:lang w:eastAsia="ru-RU" w:bidi="ar-SA"/>
    </w:rPr>
  </w:style>
  <w:style w:type="paragraph" w:styleId="a4">
    <w:name w:val="footnote text"/>
    <w:basedOn w:val="a"/>
    <w:link w:val="a5"/>
    <w:rsid w:val="00EF1998"/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EF1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F1998"/>
    <w:rPr>
      <w:vertAlign w:val="superscript"/>
    </w:rPr>
  </w:style>
  <w:style w:type="character" w:styleId="a7">
    <w:name w:val="Hyperlink"/>
    <w:basedOn w:val="a0"/>
    <w:rsid w:val="001915A6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8D1F0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01A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1A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01A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01A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15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915A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E01AF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15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E0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01AF5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01AF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15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15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15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15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1">
    <w:name w:val="Normal (Web)"/>
    <w:basedOn w:val="a"/>
    <w:uiPriority w:val="99"/>
    <w:unhideWhenUsed/>
    <w:rsid w:val="00A01F7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ody Text"/>
    <w:basedOn w:val="a"/>
    <w:link w:val="af3"/>
    <w:unhideWhenUsed/>
    <w:rsid w:val="002D74DB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2D74DB"/>
    <w:rPr>
      <w:rFonts w:ascii="Times New Roman" w:eastAsia="Times New Roman" w:hAnsi="Times New Roman"/>
      <w:sz w:val="24"/>
      <w:szCs w:val="24"/>
    </w:rPr>
  </w:style>
  <w:style w:type="paragraph" w:styleId="af4">
    <w:name w:val="caption"/>
    <w:basedOn w:val="a"/>
    <w:qFormat/>
    <w:rsid w:val="00321955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15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15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15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15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15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199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F19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19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F19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EF19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1998"/>
    <w:rPr>
      <w:rFonts w:eastAsia="Times New Roman" w:cs="Calibri"/>
      <w:lang w:eastAsia="ru-RU" w:bidi="ar-SA"/>
    </w:rPr>
  </w:style>
  <w:style w:type="paragraph" w:styleId="a4">
    <w:name w:val="footnote text"/>
    <w:basedOn w:val="a"/>
    <w:link w:val="a5"/>
    <w:rsid w:val="00EF1998"/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EF1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F1998"/>
    <w:rPr>
      <w:vertAlign w:val="superscript"/>
    </w:rPr>
  </w:style>
  <w:style w:type="character" w:styleId="a7">
    <w:name w:val="Hyperlink"/>
    <w:basedOn w:val="a0"/>
    <w:rsid w:val="001915A6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8D1F0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01A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1A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01A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01A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15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915A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E01AF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15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E0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01AF5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01AF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15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15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15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15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1">
    <w:name w:val="Normal (Web)"/>
    <w:basedOn w:val="a"/>
    <w:uiPriority w:val="99"/>
    <w:unhideWhenUsed/>
    <w:rsid w:val="00A01F7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ody Text"/>
    <w:basedOn w:val="a"/>
    <w:link w:val="af3"/>
    <w:unhideWhenUsed/>
    <w:rsid w:val="002D74DB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2D74DB"/>
    <w:rPr>
      <w:rFonts w:ascii="Times New Roman" w:eastAsia="Times New Roman" w:hAnsi="Times New Roman"/>
      <w:sz w:val="24"/>
      <w:szCs w:val="24"/>
    </w:rPr>
  </w:style>
  <w:style w:type="paragraph" w:styleId="af4">
    <w:name w:val="caption"/>
    <w:basedOn w:val="a"/>
    <w:qFormat/>
    <w:rsid w:val="00321955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95C8-69BD-45A7-8CA8-1BF8625C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Links>
    <vt:vector size="132" baseType="variant">
      <vt:variant>
        <vt:i4>4980790</vt:i4>
      </vt:variant>
      <vt:variant>
        <vt:i4>63</vt:i4>
      </vt:variant>
      <vt:variant>
        <vt:i4>0</vt:i4>
      </vt:variant>
      <vt:variant>
        <vt:i4>5</vt:i4>
      </vt:variant>
      <vt:variant>
        <vt:lpwstr>mailto:mfc-bobrov@yandex.ru</vt:lpwstr>
      </vt:variant>
      <vt:variant>
        <vt:lpwstr/>
      </vt:variant>
      <vt:variant>
        <vt:i4>7274592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6094930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consultantplus://offline/ref=35062537DA09690E9D02F253912750DBE784C8C21E78046FEBDA37E4256E97323C1A42FED3G0T0J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consultantplus://offline/ref=35062537DA09690E9D02F253912750DBE68DCDC51271046FEBDA37E4256E97323C1A42F9DA03091BGBTEJ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consultantplus://offline/ref=DF3795668EDF6430079F234755DDCCCBB3195569CF8A710B337C8D03D8D663E6C7A2298E3867221EM3BAJ</vt:lpwstr>
      </vt:variant>
      <vt:variant>
        <vt:lpwstr/>
      </vt:variant>
      <vt:variant>
        <vt:i4>3211367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consultantplus://offline/ref=FB40F2BFED389C9E551BBF11F86CD4E18198ADB640594C9CD6E98FB3E810C9D04FC4A6AE7DF0B0F7FEWBI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consultantplus://offline/ref=FB40F2BFED389C9E551BBF11F86CD4E18198ADB640594C9CD6E98FB3E810C9D04FC4A6AD74FFW0I</vt:lpwstr>
      </vt:variant>
      <vt:variant>
        <vt:lpwstr/>
      </vt:variant>
      <vt:variant>
        <vt:i4>3342439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consultantplus://offline/ref=CF7630FDFC50CF0C7621DB5AA66E06B76EEEB6E502EE5E475735070342EF014949A268E0E6CE1F45i8QEI</vt:lpwstr>
      </vt:variant>
      <vt:variant>
        <vt:lpwstr/>
      </vt:variant>
      <vt:variant>
        <vt:i4>2162746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consultantplus://offline/ref=B142A06A3CD6DE9341F57570EA85A98F2437387B169252C2AB0B01034BDB4054E6768112718249C2dDM4I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consultantplus://offline/ref=B142A06A3CD6DE9341F57570EA85A98F2437387B169252C2AB0B01034BDB4054E6768112718249C2dDM2I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consultantplus://offline/ref=795CC3958265AAF73981BDEF676E2538FA59C0CF33B2B13E9C3D8EADDFAA83CD961F6574D4BC2127bEXFG</vt:lpwstr>
      </vt:variant>
      <vt:variant>
        <vt:lpwstr/>
      </vt:variant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consultantplus://offline/ref=A75531E1CC7B61A01434FB46B01283AA66100292F486946C8EDE83D9C955FDC1BCBCE09917FD7D33L303N</vt:lpwstr>
      </vt:variant>
      <vt:variant>
        <vt:lpwstr/>
      </vt:variant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consultantplus://offline/ref=A75531E1CC7B61A01434FB46B01283AA66100292F486946C8EDE83D9C955FDC1BCBCE09A13LF09N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consultantplus://offline/ref=A75531E1CC7B61A01434FB46B01283AA66100292F486946C8EDE83D9C955FDC1BCBCE09917FD7D33L305N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consultantplus://offline/ref=989EC9A5C55AAF70477DD8A7DF7F591144362B5C4E8A3D28FC13DB488E03156AD552CCA013EF6206r7uAL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9</cp:revision>
  <cp:lastPrinted>2019-03-05T12:21:00Z</cp:lastPrinted>
  <dcterms:created xsi:type="dcterms:W3CDTF">2019-07-02T07:15:00Z</dcterms:created>
  <dcterms:modified xsi:type="dcterms:W3CDTF">2019-07-10T13:45:00Z</dcterms:modified>
</cp:coreProperties>
</file>