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9F75" w14:textId="77777777" w:rsidR="00287808" w:rsidRPr="00287808" w:rsidRDefault="00287808" w:rsidP="00287808">
      <w:pPr>
        <w:shd w:val="clear" w:color="auto" w:fill="FFFFFF"/>
        <w:spacing w:after="150" w:line="240" w:lineRule="auto"/>
        <w:jc w:val="center"/>
        <w:rPr>
          <w:rFonts w:ascii="Arial" w:eastAsia="Times New Roman" w:hAnsi="Arial" w:cs="Arial"/>
          <w:color w:val="333333"/>
          <w:sz w:val="21"/>
          <w:szCs w:val="21"/>
          <w:lang w:eastAsia="ru-RU"/>
        </w:rPr>
      </w:pPr>
      <w:r w:rsidRPr="00287808">
        <w:rPr>
          <w:rFonts w:ascii="Arial" w:eastAsia="Times New Roman" w:hAnsi="Arial" w:cs="Arial"/>
          <w:b/>
          <w:bCs/>
          <w:color w:val="333333"/>
          <w:sz w:val="21"/>
          <w:szCs w:val="21"/>
          <w:lang w:eastAsia="ru-RU"/>
        </w:rPr>
        <w:t>СОВЕТ НАРОДНЫХ ДЕПУТАТОВ ГОРОДСКОГО ПОСЕЛЕНИЯ ГОРОД БОБРОВ БОБРОВСКОГО МУНИЦИПАЛЬНОГО РАЙОНА ВОРОНЕЖСКОЙ ОБЛАСТИ</w:t>
      </w:r>
    </w:p>
    <w:p w14:paraId="46EEF790" w14:textId="77777777" w:rsidR="00287808" w:rsidRPr="00287808" w:rsidRDefault="00287808" w:rsidP="00287808">
      <w:pPr>
        <w:shd w:val="clear" w:color="auto" w:fill="FFFFFF"/>
        <w:spacing w:before="300" w:after="150" w:line="240" w:lineRule="auto"/>
        <w:jc w:val="center"/>
        <w:outlineLvl w:val="2"/>
        <w:rPr>
          <w:rFonts w:ascii="Arial" w:eastAsia="Times New Roman" w:hAnsi="Arial" w:cs="Arial"/>
          <w:color w:val="333333"/>
          <w:sz w:val="36"/>
          <w:szCs w:val="36"/>
          <w:lang w:eastAsia="ru-RU"/>
        </w:rPr>
      </w:pPr>
      <w:r w:rsidRPr="00287808">
        <w:rPr>
          <w:rFonts w:ascii="Arial" w:eastAsia="Times New Roman" w:hAnsi="Arial" w:cs="Arial"/>
          <w:sz w:val="36"/>
          <w:szCs w:val="36"/>
          <w:lang w:eastAsia="ru-RU"/>
        </w:rPr>
        <w:t>Р Е Ш Е Н И Е</w:t>
      </w:r>
    </w:p>
    <w:tbl>
      <w:tblPr>
        <w:tblpPr w:leftFromText="45" w:rightFromText="45" w:vertAnchor="text"/>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40"/>
        <w:gridCol w:w="2214"/>
        <w:gridCol w:w="1132"/>
        <w:gridCol w:w="848"/>
      </w:tblGrid>
      <w:tr w:rsidR="00287808" w:rsidRPr="00287808" w14:paraId="15EF5783" w14:textId="77777777" w:rsidTr="00287808">
        <w:trPr>
          <w:trHeight w:val="307"/>
        </w:trPr>
        <w:tc>
          <w:tcPr>
            <w:tcW w:w="440" w:type="dxa"/>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589C21A8" w14:textId="77777777" w:rsidR="00287808" w:rsidRPr="00287808" w:rsidRDefault="00287808" w:rsidP="00287808">
            <w:pPr>
              <w:spacing w:after="0" w:line="240" w:lineRule="auto"/>
              <w:rPr>
                <w:rFonts w:ascii="Arial" w:eastAsia="Times New Roman" w:hAnsi="Arial" w:cs="Arial"/>
                <w:color w:val="333333"/>
                <w:sz w:val="20"/>
                <w:szCs w:val="20"/>
                <w:lang w:eastAsia="ru-RU"/>
              </w:rPr>
            </w:pPr>
            <w:r w:rsidRPr="00287808">
              <w:rPr>
                <w:rFonts w:ascii="Arial" w:eastAsia="Times New Roman" w:hAnsi="Arial" w:cs="Arial"/>
                <w:color w:val="333333"/>
                <w:sz w:val="20"/>
                <w:szCs w:val="20"/>
                <w:lang w:eastAsia="ru-RU"/>
              </w:rPr>
              <w:t>от</w:t>
            </w:r>
          </w:p>
        </w:tc>
        <w:tc>
          <w:tcPr>
            <w:tcW w:w="2214" w:type="dxa"/>
            <w:tcBorders>
              <w:top w:val="single" w:sz="24" w:space="0" w:color="DDDDDD"/>
              <w:left w:val="single" w:sz="24" w:space="0" w:color="DDDDDD"/>
              <w:bottom w:val="single" w:sz="8" w:space="0" w:color="auto"/>
              <w:right w:val="single" w:sz="24" w:space="0" w:color="DDDDDD"/>
            </w:tcBorders>
            <w:shd w:val="clear" w:color="auto" w:fill="F9F9F9"/>
            <w:tcMar>
              <w:top w:w="0" w:type="dxa"/>
              <w:left w:w="75" w:type="dxa"/>
              <w:bottom w:w="0" w:type="dxa"/>
              <w:right w:w="75" w:type="dxa"/>
            </w:tcMar>
            <w:vAlign w:val="center"/>
            <w:hideMark/>
          </w:tcPr>
          <w:p w14:paraId="78C41BC5" w14:textId="77777777" w:rsidR="00287808" w:rsidRPr="00287808" w:rsidRDefault="00287808" w:rsidP="00287808">
            <w:pPr>
              <w:spacing w:after="0" w:line="240" w:lineRule="auto"/>
              <w:rPr>
                <w:rFonts w:ascii="Arial" w:eastAsia="Times New Roman" w:hAnsi="Arial" w:cs="Arial"/>
                <w:color w:val="333333"/>
                <w:sz w:val="20"/>
                <w:szCs w:val="20"/>
                <w:lang w:eastAsia="ru-RU"/>
              </w:rPr>
            </w:pPr>
          </w:p>
        </w:tc>
        <w:tc>
          <w:tcPr>
            <w:tcW w:w="1132" w:type="dxa"/>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14:paraId="166A4A6E" w14:textId="77777777" w:rsidR="00287808" w:rsidRPr="00287808" w:rsidRDefault="00287808" w:rsidP="00287808">
            <w:pPr>
              <w:spacing w:after="0" w:line="240" w:lineRule="auto"/>
              <w:rPr>
                <w:rFonts w:ascii="Arial" w:eastAsia="Times New Roman" w:hAnsi="Arial" w:cs="Arial"/>
                <w:color w:val="333333"/>
                <w:sz w:val="20"/>
                <w:szCs w:val="20"/>
                <w:lang w:eastAsia="ru-RU"/>
              </w:rPr>
            </w:pPr>
            <w:r w:rsidRPr="00287808">
              <w:rPr>
                <w:rFonts w:ascii="Arial" w:eastAsia="Times New Roman" w:hAnsi="Arial" w:cs="Arial"/>
                <w:color w:val="333333"/>
                <w:sz w:val="20"/>
                <w:szCs w:val="20"/>
                <w:lang w:eastAsia="ru-RU"/>
              </w:rPr>
              <w:t>2016г. №</w:t>
            </w:r>
          </w:p>
        </w:tc>
        <w:tc>
          <w:tcPr>
            <w:tcW w:w="848" w:type="dxa"/>
            <w:tcBorders>
              <w:top w:val="single" w:sz="24" w:space="0" w:color="DDDDDD"/>
              <w:left w:val="single" w:sz="24" w:space="0" w:color="DDDDDD"/>
              <w:bottom w:val="single" w:sz="8" w:space="0" w:color="auto"/>
              <w:right w:val="single" w:sz="24" w:space="0" w:color="DDDDDD"/>
            </w:tcBorders>
            <w:shd w:val="clear" w:color="auto" w:fill="F9F9F9"/>
            <w:tcMar>
              <w:top w:w="0" w:type="dxa"/>
              <w:left w:w="75" w:type="dxa"/>
              <w:bottom w:w="0" w:type="dxa"/>
              <w:right w:w="75" w:type="dxa"/>
            </w:tcMar>
            <w:vAlign w:val="center"/>
            <w:hideMark/>
          </w:tcPr>
          <w:p w14:paraId="06B62D2A" w14:textId="77777777" w:rsidR="00287808" w:rsidRPr="00287808" w:rsidRDefault="00287808" w:rsidP="00287808">
            <w:pPr>
              <w:spacing w:after="0" w:line="240" w:lineRule="auto"/>
              <w:rPr>
                <w:rFonts w:ascii="Arial" w:eastAsia="Times New Roman" w:hAnsi="Arial" w:cs="Arial"/>
                <w:color w:val="333333"/>
                <w:sz w:val="20"/>
                <w:szCs w:val="20"/>
                <w:lang w:eastAsia="ru-RU"/>
              </w:rPr>
            </w:pPr>
          </w:p>
        </w:tc>
      </w:tr>
    </w:tbl>
    <w:p w14:paraId="19FCF95C"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               г. Бобров</w:t>
      </w:r>
    </w:p>
    <w:p w14:paraId="18F6FDD0" w14:textId="77777777" w:rsidR="00287808" w:rsidRPr="00287808" w:rsidRDefault="00287808" w:rsidP="00287808">
      <w:pPr>
        <w:spacing w:after="0" w:line="240" w:lineRule="auto"/>
        <w:rPr>
          <w:rFonts w:ascii="Times New Roman" w:eastAsia="Times New Roman" w:hAnsi="Times New Roman" w:cs="Times New Roman"/>
          <w:sz w:val="24"/>
          <w:szCs w:val="24"/>
          <w:lang w:eastAsia="ru-RU"/>
        </w:rPr>
      </w:pPr>
      <w:r w:rsidRPr="00287808">
        <w:rPr>
          <w:rFonts w:ascii="Arial" w:eastAsia="Times New Roman" w:hAnsi="Arial" w:cs="Arial"/>
          <w:color w:val="333333"/>
          <w:sz w:val="21"/>
          <w:szCs w:val="21"/>
          <w:lang w:eastAsia="ru-RU"/>
        </w:rPr>
        <w:br/>
      </w:r>
    </w:p>
    <w:p w14:paraId="5673E1AA"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b/>
          <w:bCs/>
          <w:color w:val="333333"/>
          <w:sz w:val="21"/>
          <w:szCs w:val="21"/>
          <w:lang w:eastAsia="ru-RU"/>
        </w:rPr>
        <w:t>Об утверждении отчета об</w:t>
      </w:r>
    </w:p>
    <w:p w14:paraId="36A50D13"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b/>
          <w:bCs/>
          <w:color w:val="333333"/>
          <w:sz w:val="21"/>
          <w:szCs w:val="21"/>
          <w:lang w:eastAsia="ru-RU"/>
        </w:rPr>
        <w:t>исполнении бюджета городского</w:t>
      </w:r>
    </w:p>
    <w:p w14:paraId="74F37554"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b/>
          <w:bCs/>
          <w:color w:val="333333"/>
          <w:sz w:val="21"/>
          <w:szCs w:val="21"/>
          <w:lang w:eastAsia="ru-RU"/>
        </w:rPr>
        <w:t>поселения город Бобров за 2015 год</w:t>
      </w:r>
    </w:p>
    <w:p w14:paraId="3AE91924"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Рассмотрев представленный отчет об исполнении бюджета городского поселения город Бобров за 2015 год, заключение ревизионной комиссии Бобровского муниципального района Воронежской области по результатам внешней проверки отчета об исполнении бюджета городского поселения город Бобров за 2015 год, учитывая итоги публичных слушаний от 25.04.2016г. по проекту отчета об исполнении бюджета городского поселения город Бобров за 2015 год, руководствуясь Положением «О бюджетном процессе в городском поселении город Бобров Бобровского муниципального района Воронежской области», утвержденным решением Совета народных депутатов городского поселения город Бобров Бобровского муниципального района Воронежской области №23 от 19.06.2009г., Совет народных депутатов городского поселения город Бобров Бобровского муниципального района Воронежской области </w:t>
      </w:r>
      <w:r w:rsidRPr="00287808">
        <w:rPr>
          <w:rFonts w:ascii="Arial" w:eastAsia="Times New Roman" w:hAnsi="Arial" w:cs="Arial"/>
          <w:color w:val="303233"/>
          <w:sz w:val="21"/>
          <w:szCs w:val="21"/>
          <w:lang w:eastAsia="ru-RU"/>
        </w:rPr>
        <w:t>   </w:t>
      </w:r>
      <w:r w:rsidRPr="00287808">
        <w:rPr>
          <w:rFonts w:ascii="Arial" w:eastAsia="Times New Roman" w:hAnsi="Arial" w:cs="Arial"/>
          <w:b/>
          <w:bCs/>
          <w:color w:val="333333"/>
          <w:sz w:val="21"/>
          <w:szCs w:val="21"/>
          <w:lang w:eastAsia="ru-RU"/>
        </w:rPr>
        <w:t>р е ш и л:</w:t>
      </w:r>
    </w:p>
    <w:p w14:paraId="1B765D36"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1.              Утвердить отчет об исполнении бюджета городского поселения город Бобров Бобровского муниципального района Воронежской области за 2015 год по доходам в сумме </w:t>
      </w:r>
      <w:r w:rsidRPr="00287808">
        <w:rPr>
          <w:rFonts w:ascii="Arial" w:eastAsia="Times New Roman" w:hAnsi="Arial" w:cs="Arial"/>
          <w:color w:val="FF0000"/>
          <w:sz w:val="21"/>
          <w:szCs w:val="21"/>
          <w:lang w:eastAsia="ru-RU"/>
        </w:rPr>
        <w:t>214 504,2</w:t>
      </w:r>
      <w:r w:rsidRPr="00287808">
        <w:rPr>
          <w:rFonts w:ascii="Arial" w:eastAsia="Times New Roman" w:hAnsi="Arial" w:cs="Arial"/>
          <w:color w:val="303233"/>
          <w:sz w:val="21"/>
          <w:szCs w:val="21"/>
          <w:lang w:eastAsia="ru-RU"/>
        </w:rPr>
        <w:t> </w:t>
      </w:r>
      <w:r w:rsidRPr="00287808">
        <w:rPr>
          <w:rFonts w:ascii="Arial" w:eastAsia="Times New Roman" w:hAnsi="Arial" w:cs="Arial"/>
          <w:color w:val="333333"/>
          <w:sz w:val="21"/>
          <w:szCs w:val="21"/>
          <w:lang w:eastAsia="ru-RU"/>
        </w:rPr>
        <w:t>тыс. рублей, в том числе безвозмездные поступления в сумме</w:t>
      </w:r>
      <w:r w:rsidRPr="00287808">
        <w:rPr>
          <w:rFonts w:ascii="Arial" w:eastAsia="Times New Roman" w:hAnsi="Arial" w:cs="Arial"/>
          <w:color w:val="303233"/>
          <w:sz w:val="21"/>
          <w:szCs w:val="21"/>
          <w:lang w:eastAsia="ru-RU"/>
        </w:rPr>
        <w:t> </w:t>
      </w:r>
      <w:r w:rsidRPr="00287808">
        <w:rPr>
          <w:rFonts w:ascii="Arial" w:eastAsia="Times New Roman" w:hAnsi="Arial" w:cs="Arial"/>
          <w:color w:val="FF0000"/>
          <w:sz w:val="21"/>
          <w:szCs w:val="21"/>
          <w:lang w:eastAsia="ru-RU"/>
        </w:rPr>
        <w:t>150 105,0</w:t>
      </w:r>
      <w:r w:rsidRPr="00287808">
        <w:rPr>
          <w:rFonts w:ascii="Arial" w:eastAsia="Times New Roman" w:hAnsi="Arial" w:cs="Arial"/>
          <w:color w:val="303233"/>
          <w:sz w:val="21"/>
          <w:szCs w:val="21"/>
          <w:lang w:eastAsia="ru-RU"/>
        </w:rPr>
        <w:t> </w:t>
      </w:r>
      <w:r w:rsidRPr="00287808">
        <w:rPr>
          <w:rFonts w:ascii="Arial" w:eastAsia="Times New Roman" w:hAnsi="Arial" w:cs="Arial"/>
          <w:color w:val="333333"/>
          <w:sz w:val="21"/>
          <w:szCs w:val="21"/>
          <w:lang w:eastAsia="ru-RU"/>
        </w:rPr>
        <w:t>тыс. рублей, по расходам в сумме</w:t>
      </w:r>
      <w:r w:rsidRPr="00287808">
        <w:rPr>
          <w:rFonts w:ascii="Arial" w:eastAsia="Times New Roman" w:hAnsi="Arial" w:cs="Arial"/>
          <w:color w:val="303233"/>
          <w:sz w:val="21"/>
          <w:szCs w:val="21"/>
          <w:lang w:eastAsia="ru-RU"/>
        </w:rPr>
        <w:t> </w:t>
      </w:r>
      <w:r w:rsidRPr="00287808">
        <w:rPr>
          <w:rFonts w:ascii="Arial" w:eastAsia="Times New Roman" w:hAnsi="Arial" w:cs="Arial"/>
          <w:color w:val="FF0000"/>
          <w:sz w:val="21"/>
          <w:szCs w:val="21"/>
          <w:lang w:eastAsia="ru-RU"/>
        </w:rPr>
        <w:t>224 909,5</w:t>
      </w:r>
      <w:r w:rsidRPr="00287808">
        <w:rPr>
          <w:rFonts w:ascii="Arial" w:eastAsia="Times New Roman" w:hAnsi="Arial" w:cs="Arial"/>
          <w:color w:val="303233"/>
          <w:sz w:val="21"/>
          <w:szCs w:val="21"/>
          <w:lang w:eastAsia="ru-RU"/>
        </w:rPr>
        <w:t> </w:t>
      </w:r>
      <w:r w:rsidRPr="00287808">
        <w:rPr>
          <w:rFonts w:ascii="Arial" w:eastAsia="Times New Roman" w:hAnsi="Arial" w:cs="Arial"/>
          <w:color w:val="333333"/>
          <w:sz w:val="21"/>
          <w:szCs w:val="21"/>
          <w:lang w:eastAsia="ru-RU"/>
        </w:rPr>
        <w:t>тыс. рублей со следующими показателями:</w:t>
      </w:r>
    </w:p>
    <w:p w14:paraId="26E2A002"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 по доходам бюджета городского поселения город Бобров за 2015 год согласно приложения № 1 к настоящему решению;</w:t>
      </w:r>
    </w:p>
    <w:p w14:paraId="5F2139D4"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 по ведомственной структуре расходов бюджета городского поселения город Бобров за 2015 год по приложению № 2 к настоящему решению;</w:t>
      </w:r>
    </w:p>
    <w:p w14:paraId="18B45056"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–по распределению бюджетных ассигнований по разделам и подразделам, целевым статьям и видам расходов классификации расходов бюджета за 2015 год согласно приложения № 3 к настоящему решению;</w:t>
      </w:r>
    </w:p>
    <w:p w14:paraId="587AB04F"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–по распределению бюджетных ассигнований на исполнение публичных нормативных обязательств городского поселения город Бобров за 2015 год согласно приложения № 4 к настоящему решению;</w:t>
      </w:r>
    </w:p>
    <w:p w14:paraId="75CAA1F5"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–по сведениям о численности муниципальных служащих администрации городского поселения город Бобров с указанием фактических затрат на их денежное содержание за 2015 год согласно приложения № 5 к настоящему решению.</w:t>
      </w:r>
    </w:p>
    <w:p w14:paraId="79B43D58"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Глава городского поселения</w:t>
      </w:r>
    </w:p>
    <w:p w14:paraId="12A2573A" w14:textId="77777777" w:rsidR="00287808" w:rsidRPr="00287808" w:rsidRDefault="00287808" w:rsidP="00287808">
      <w:pPr>
        <w:shd w:val="clear" w:color="auto" w:fill="FFFFFF"/>
        <w:spacing w:after="150" w:line="240" w:lineRule="auto"/>
        <w:rPr>
          <w:rFonts w:ascii="Arial" w:eastAsia="Times New Roman" w:hAnsi="Arial" w:cs="Arial"/>
          <w:color w:val="333333"/>
          <w:sz w:val="21"/>
          <w:szCs w:val="21"/>
          <w:lang w:eastAsia="ru-RU"/>
        </w:rPr>
      </w:pPr>
      <w:r w:rsidRPr="00287808">
        <w:rPr>
          <w:rFonts w:ascii="Arial" w:eastAsia="Times New Roman" w:hAnsi="Arial" w:cs="Arial"/>
          <w:color w:val="333333"/>
          <w:sz w:val="21"/>
          <w:szCs w:val="21"/>
          <w:lang w:eastAsia="ru-RU"/>
        </w:rPr>
        <w:t>город Бобров                                                                              Н.И. Гайворонская</w:t>
      </w:r>
    </w:p>
    <w:p w14:paraId="32E4BF67" w14:textId="77777777" w:rsidR="00A5730E" w:rsidRDefault="00287808">
      <w:bookmarkStart w:id="0" w:name="_GoBack"/>
      <w:bookmarkEnd w:id="0"/>
    </w:p>
    <w:sectPr w:rsidR="00A5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2"/>
    <w:rsid w:val="00287808"/>
    <w:rsid w:val="003977A0"/>
    <w:rsid w:val="008F7B62"/>
    <w:rsid w:val="00AD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1295-12BE-4326-B915-B93A226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2878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78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7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dc:creator>
  <cp:keywords/>
  <dc:description/>
  <cp:lastModifiedBy>Manager17</cp:lastModifiedBy>
  <cp:revision>2</cp:revision>
  <dcterms:created xsi:type="dcterms:W3CDTF">2019-02-18T13:37:00Z</dcterms:created>
  <dcterms:modified xsi:type="dcterms:W3CDTF">2019-02-18T13:38:00Z</dcterms:modified>
</cp:coreProperties>
</file>