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B636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СОВЕТ НАРОДНЫХ ДЕПУТАТОВ ГОРОДСКОГО ПОСЕЛЕНИЯ ГОРОД БОБРОВ БОБРОВСКОГО МУНИЦИПАЛЬНОГО РАЙОНА ВОРОНЕЖСКОЙ ОБЛАСТИ</w:t>
      </w:r>
    </w:p>
    <w:p w14:paraId="11E9F89B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 Е Ш Е Н И Е</w:t>
      </w:r>
    </w:p>
    <w:p w14:paraId="57F3149E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36AE816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 </w:t>
      </w:r>
      <w:r>
        <w:rPr>
          <w:rFonts w:ascii="Arial" w:hAnsi="Arial" w:cs="Arial"/>
          <w:color w:val="333333"/>
          <w:sz w:val="21"/>
          <w:szCs w:val="21"/>
          <w:u w:val="single"/>
        </w:rPr>
        <w:t>« 29 »     октября     2018г. </w:t>
      </w:r>
      <w:r>
        <w:rPr>
          <w:rFonts w:ascii="Arial" w:hAnsi="Arial" w:cs="Arial"/>
          <w:color w:val="333333"/>
          <w:sz w:val="21"/>
          <w:szCs w:val="21"/>
        </w:rPr>
        <w:t>№ </w:t>
      </w:r>
      <w:r>
        <w:rPr>
          <w:rFonts w:ascii="Arial" w:hAnsi="Arial" w:cs="Arial"/>
          <w:color w:val="333333"/>
          <w:sz w:val="21"/>
          <w:szCs w:val="21"/>
          <w:u w:val="single"/>
        </w:rPr>
        <w:t>68</w:t>
      </w:r>
    </w:p>
    <w:p w14:paraId="5756630A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г.Бобров</w:t>
      </w:r>
    </w:p>
    <w:p w14:paraId="282268AD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 введении в действие на территории городского поселения город Бобров Бобровского муниципального района Воронежской области земельного налога,</w:t>
      </w:r>
    </w:p>
    <w:p w14:paraId="4B1679DB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установление ставок налога и сроков его уплаты</w:t>
      </w:r>
    </w:p>
    <w:p w14:paraId="384DAB90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14:paraId="16BB8776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 Налоговым кодексом Российской Федерации, на основании Устава городского поселения город Бобров Бобровского муниципального района Воронежской области, Совет народных депутатов городского поселения город Бобров Бобровского муниципального района Воронежской области </w:t>
      </w:r>
      <w:r>
        <w:rPr>
          <w:rFonts w:ascii="Arial" w:hAnsi="Arial" w:cs="Arial"/>
          <w:b/>
          <w:bCs/>
          <w:color w:val="333333"/>
          <w:sz w:val="21"/>
          <w:szCs w:val="21"/>
        </w:rPr>
        <w:t>решил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33486CAB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      Ввести на территории городского поселения город Бобров Бобровского муниципального района Воронежской области земельный налог за земли, находящиеся в пределах границ городского поселения город Бобров:</w:t>
      </w:r>
    </w:p>
    <w:p w14:paraId="7C7DBBCD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1.1.Налогоплательщиками налога признаются организации и физические лица, обладающие земельными участками на праве собственности, праве постоянно (бессрочного) пользования или праве пожизненного наследуемого владения в пределах границ городского поселения город Бобров.</w:t>
      </w:r>
    </w:p>
    <w:p w14:paraId="7E9AA5F3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1.2.Объектом налогообложения признаются земельные участки, расположенные в пределах территории городского поселения город Бобров.</w:t>
      </w:r>
    </w:p>
    <w:p w14:paraId="0DDD4C7F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статьями 389, 390, 391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14:paraId="7DCC694B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1.4. Установить налоговые ставки в отношении земельных участков в следующих размерах:</w:t>
      </w:r>
    </w:p>
    <w:p w14:paraId="25F05530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1.4.1) 0,28 % в отношении земельных участков:</w:t>
      </w:r>
    </w:p>
    <w:p w14:paraId="1000DE7E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предназначенных для размещения организаций здравоохранения, финансируемых из областного и муниципального бюджета, в отношении земельных участков, предоставленных для непосредственного выполнения возложенных на эти организации и учреждения функции;</w:t>
      </w:r>
    </w:p>
    <w:p w14:paraId="0C644944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E5B5FBC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274ABAE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1.4.2) 0,3 % в отношении земельных участков:</w:t>
      </w:r>
    </w:p>
    <w:p w14:paraId="20EAF9C5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14:paraId="717CBFF3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предназначенных для размещения домов малоэтажной, среднеэтажной и многоэтажной жилой застройки, в том числе индивидуальной жилой застройки;</w:t>
      </w:r>
    </w:p>
    <w:p w14:paraId="59DCAEC2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приобретенных (предоставленных) для </w:t>
      </w:r>
      <w:hyperlink r:id="rId4" w:history="1">
        <w:r>
          <w:rPr>
            <w:rStyle w:val="a4"/>
            <w:rFonts w:ascii="Arial" w:hAnsi="Arial" w:cs="Arial"/>
            <w:sz w:val="21"/>
            <w:szCs w:val="21"/>
          </w:rPr>
          <w:t>личного подсобного хозяйства</w:t>
        </w:r>
      </w:hyperlink>
      <w:r>
        <w:rPr>
          <w:rFonts w:ascii="Arial" w:hAnsi="Arial" w:cs="Arial"/>
          <w:color w:val="333333"/>
          <w:sz w:val="21"/>
          <w:szCs w:val="21"/>
        </w:rPr>
        <w:t>, садоводства, огородничества или животноводства, а также дачного хозяйства;</w:t>
      </w:r>
    </w:p>
    <w:p w14:paraId="02292E75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ограниченных в обороте в соответствии с </w:t>
      </w:r>
      <w:hyperlink r:id="rId5" w:history="1">
        <w:r>
          <w:rPr>
            <w:rStyle w:val="a4"/>
            <w:rFonts w:ascii="Arial" w:hAnsi="Arial" w:cs="Arial"/>
            <w:sz w:val="21"/>
            <w:szCs w:val="21"/>
          </w:rPr>
          <w:t>законодательством</w:t>
        </w:r>
      </w:hyperlink>
      <w:r>
        <w:rPr>
          <w:rFonts w:ascii="Arial" w:hAnsi="Arial" w:cs="Arial"/>
          <w:color w:val="333333"/>
          <w:sz w:val="21"/>
          <w:szCs w:val="21"/>
        </w:rPr>
        <w:t> Российской Федерации, предоставленных для обеспечения обороны, безопасности и таможенных нужд;</w:t>
      </w:r>
    </w:p>
    <w:p w14:paraId="00E7FA27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1.4.3) 1,5 % в отношении прочих земельных участков.</w:t>
      </w:r>
    </w:p>
    <w:p w14:paraId="5E744DC2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1.5. Установить, что на территории городского поселения город Бобров, льготы, установленные в соответствии со статьей 395 Налогового кодекса РФ, действуют в полном объеме.</w:t>
      </w:r>
    </w:p>
    <w:p w14:paraId="2ED80707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1.6. Освободить от уплаты земельного налога следующие категории налогоплательщиков:</w:t>
      </w:r>
    </w:p>
    <w:p w14:paraId="3092726F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участников и инвалидов Великой Отечественной войны;</w:t>
      </w:r>
    </w:p>
    <w:p w14:paraId="7D3CCC76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органы местного самоуправления в отношении земельных участков, используемых для осуществления деятельности, предусмотренной Уставом;</w:t>
      </w:r>
    </w:p>
    <w:p w14:paraId="207CB74A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предприятия, организации и учреждения, реализующие инвестиционные проекты на территории индустриального парка «Бобровский», основным видом экономической деятельности которых является обработка металлических изделий механическая (ОКВЭД 25.62) до 1 января 2022 года.</w:t>
      </w:r>
    </w:p>
    <w:p w14:paraId="6B90656D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1.7.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1D8FF4BF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14:paraId="36ACF776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1.8. Исчисление налога осуществляется в порядке, определенном статьей 396 НК РФ.</w:t>
      </w:r>
    </w:p>
    <w:p w14:paraId="249E4CED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1.9. Установить для организаций отчетные периоды – первый квартал,</w:t>
      </w:r>
    </w:p>
    <w:p w14:paraId="67F9D884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второй квартал и третий квартал календарного года.</w:t>
      </w:r>
    </w:p>
    <w:p w14:paraId="76F43789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1.10. Установить для организаций и физических лиц, являющихся индивидуальными предпринимателями, сроки уплаты:</w:t>
      </w:r>
    </w:p>
    <w:p w14:paraId="12037F14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авансовых платежей по налогу за отчетный период – не позднее последнего числа месяца, следующего за истекшим отчетным налоговым периодом;</w:t>
      </w:r>
    </w:p>
    <w:p w14:paraId="2B2EE2EE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налога за налоговый период - 1 февраля года, следующего за истекшим налоговым периодом.</w:t>
      </w:r>
    </w:p>
    <w:p w14:paraId="40C494EF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1.11. Налог подлежит уплате налогоплательщиками - физическими лицами в срок, установленный абз. 3 пункта 1 статьи 397 Налогового кодекса Российской Федерации.</w:t>
      </w:r>
    </w:p>
    <w:p w14:paraId="509271CF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Решения Совета народных депутатов городского поселения город Бобров Бобровского муниципального района Воронежской области от 15.11.2016г. №84, от 16.05.2017г. №36 считать утратившими силу с 1 января 2019 года.</w:t>
      </w:r>
    </w:p>
    <w:p w14:paraId="1D24FC00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 в Бобровской районной газете «Звезда».</w:t>
      </w:r>
    </w:p>
    <w:p w14:paraId="2EE451C2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8215D71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городского поселения</w:t>
      </w:r>
    </w:p>
    <w:p w14:paraId="030A62FD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город Бобров                                                                                         Н.И. Гайворонская                                                              </w:t>
      </w:r>
    </w:p>
    <w:p w14:paraId="40843A75" w14:textId="77777777" w:rsidR="000815E5" w:rsidRDefault="000815E5" w:rsidP="000815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F99434B" w14:textId="77777777" w:rsidR="00A5730E" w:rsidRDefault="000815E5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2B"/>
    <w:rsid w:val="000815E5"/>
    <w:rsid w:val="003977A0"/>
    <w:rsid w:val="00AD75E7"/>
    <w:rsid w:val="00B7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F9CD-C2B6-418E-A085-7351610B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9B43DE1B4CC52661D9C78549A45EA0C4B65A716FC05FC1B0EA37A4397653359ADAEA28241E47A1l9u4L" TargetMode="External"/><Relationship Id="rId4" Type="http://schemas.openxmlformats.org/officeDocument/2006/relationships/hyperlink" Target="consultantplus://offline/ref=12292CD08C52A5D3A763946FFEA4BBFADEF2B46A5D663F5BCDD6DB82C8EE6A2E2EC9707CC67AE544y7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2019-02-20T07:03:00Z</dcterms:created>
  <dcterms:modified xsi:type="dcterms:W3CDTF">2019-02-20T07:03:00Z</dcterms:modified>
</cp:coreProperties>
</file>